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E214F7" w14:textId="5BF8CADA" w:rsidR="00734B72" w:rsidRPr="00CA5F46" w:rsidRDefault="0048704A" w:rsidP="008E5774">
      <w:pPr>
        <w:spacing w:after="0" w:line="276" w:lineRule="auto"/>
        <w:jc w:val="center"/>
        <w:rPr>
          <w:rFonts w:ascii="Times New Roman" w:hAnsi="Times New Roman" w:cs="Times New Roman"/>
          <w:b/>
          <w:bCs/>
        </w:rPr>
      </w:pPr>
      <w:r>
        <w:rPr>
          <w:rFonts w:ascii="Times New Roman" w:hAnsi="Times New Roman" w:cs="Times New Roman"/>
          <w:b/>
          <w:u w:val="single"/>
        </w:rPr>
        <w:t xml:space="preserve">INRAIL Projesi (P509952) Kapsamındaki CSİ/CT İddialarına Yönelik Şikayet Mekanizması El Kitabı</w:t>
      </w:r>
    </w:p>
    <w:p w14:paraId="612E3B26" w14:textId="77777777" w:rsidR="00B54364" w:rsidRPr="00595E15" w:rsidRDefault="00B54364" w:rsidP="008E5774">
      <w:pPr>
        <w:spacing w:after="0" w:line="276" w:lineRule="auto"/>
        <w:jc w:val="both"/>
        <w:rPr>
          <w:rFonts w:ascii="Times New Roman" w:hAnsi="Times New Roman" w:cs="Times New Roman"/>
          <w:b/>
          <w:bCs/>
          <w:sz w:val="22"/>
          <w:szCs w:val="22"/>
        </w:rPr>
      </w:pPr>
    </w:p>
    <w:p w14:paraId="2B79CF80" w14:textId="3EAAAAA3" w:rsidR="00024612" w:rsidRPr="00595E15" w:rsidRDefault="00024612" w:rsidP="0096322C">
      <w:pPr>
        <w:pStyle w:val="ListeParagraf"/>
        <w:numPr>
          <w:ilvl w:val="0"/>
          <w:numId w:val="1"/>
        </w:numPr>
        <w:spacing w:line="276" w:lineRule="auto"/>
        <w:jc w:val="both"/>
        <w:rPr>
          <w:rFonts w:ascii="Times New Roman" w:hAnsi="Times New Roman" w:cs="Times New Roman"/>
          <w:b/>
          <w:bCs/>
          <w:sz w:val="22"/>
          <w:szCs w:val="22"/>
          <w:u w:val="single"/>
        </w:rPr>
      </w:pPr>
      <w:r>
        <w:rPr>
          <w:rFonts w:ascii="Times New Roman" w:hAnsi="Times New Roman" w:cs="Times New Roman"/>
          <w:b/>
          <w:bCs/>
          <w:sz w:val="22"/>
          <w:szCs w:val="22"/>
          <w:u w:val="single"/>
        </w:rPr>
        <w:t xml:space="preserve">AMAÇ VE KAPSAM</w:t>
      </w:r>
    </w:p>
    <w:p w14:paraId="0C78B4FA" w14:textId="431F1C1C" w:rsidR="00024612" w:rsidRPr="00595E15" w:rsidRDefault="00181098" w:rsidP="008E5774">
      <w:p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Dünya Bankası Çevresel ve Sosyal Çerçevesi (ÇSÇ), projenin daha geniş kapsamlı Şikayet Mekanizmasının (ŞM) özelleşmiş bir unsuru olan bir CSİ/CT Şikayet Mekanizması (ŞM) bulunmasını zorunlu kılmaktadır. INRAIL CSİ/CT ŞM'si, CSİ/CT konusunda ve mağdur/hayatta kalan odaklı yaklaşımlar hakkında eğitim almış uzman personel tarafından yönetilmektedir. Bu mekanizma, işçiler, danışmanlar, PUB personeli, yükleniciler ve güvenlik personeli dahil olmak üzere “Dünya Bankası projesiyle ilişkili bir kişi” ile ilgili CSİ/CT iddialarına uygulanır.</w:t>
      </w:r>
    </w:p>
    <w:p w14:paraId="7078AC5B" w14:textId="0233C434" w:rsidR="00371F1C" w:rsidRPr="00595E15" w:rsidRDefault="00024612" w:rsidP="008E5774">
      <w:p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Bu el kitabı, CSİ/CT şikayetlerinin ele alınmasına yönelik yol gösterici çerçeveyi sunmaktadır. El kitabında; roller, sorumluluklar, usuller, zaman çizelgeleri, çıkar çatışması protokolleri, mağdur/hayatta kalan odaklı ilkeler ve beklenen çıktılar tanımlanmaktadır.</w:t>
      </w:r>
    </w:p>
    <w:p w14:paraId="049E2776" w14:textId="00A965F9" w:rsidR="00024612" w:rsidRPr="00595E15" w:rsidRDefault="00024612" w:rsidP="0096322C">
      <w:pPr>
        <w:pStyle w:val="ListeParagraf"/>
        <w:numPr>
          <w:ilvl w:val="0"/>
          <w:numId w:val="1"/>
        </w:numPr>
        <w:spacing w:line="276" w:lineRule="auto"/>
        <w:jc w:val="both"/>
        <w:rPr>
          <w:rFonts w:ascii="Times New Roman" w:hAnsi="Times New Roman" w:cs="Times New Roman"/>
          <w:b/>
          <w:bCs/>
          <w:sz w:val="22"/>
          <w:szCs w:val="22"/>
          <w:u w:val="single"/>
        </w:rPr>
      </w:pPr>
      <w:r>
        <w:rPr>
          <w:rFonts w:ascii="Times New Roman" w:hAnsi="Times New Roman" w:cs="Times New Roman"/>
          <w:b/>
          <w:bCs/>
          <w:sz w:val="22"/>
          <w:szCs w:val="22"/>
          <w:u w:val="single"/>
        </w:rPr>
        <w:t xml:space="preserve">TEMEL İLKELER</w:t>
      </w:r>
    </w:p>
    <w:p w14:paraId="74D50D0F" w14:textId="213BFF22" w:rsidR="00024612" w:rsidRPr="00595E15" w:rsidRDefault="00024612" w:rsidP="009C6EE9">
      <w:pPr>
        <w:spacing w:after="0" w:line="276" w:lineRule="auto"/>
        <w:jc w:val="both"/>
        <w:rPr>
          <w:rFonts w:ascii="Times New Roman" w:hAnsi="Times New Roman" w:cs="Times New Roman"/>
          <w:sz w:val="22"/>
          <w:szCs w:val="22"/>
        </w:rPr>
      </w:pPr>
      <w:r>
        <w:rPr>
          <w:rFonts w:ascii="Times New Roman" w:hAnsi="Times New Roman" w:cs="Times New Roman"/>
          <w:b/>
          <w:bCs/>
          <w:sz w:val="22"/>
          <w:szCs w:val="22"/>
        </w:rPr>
        <w:t xml:space="preserve">Erişilebilirlik, Şeffaflık ve Ayrımcılık Yapılmaması:</w:t>
      </w:r>
      <w:r>
        <w:rPr>
          <w:rFonts w:ascii="Times New Roman" w:hAnsi="Times New Roman" w:cs="Times New Roman"/>
          <w:sz w:val="22"/>
          <w:szCs w:val="22"/>
        </w:rPr>
        <w:t xml:space="preserve"> ŞM, cinsiyet, yaş, engellilik durumu, etnik köken veya konumdan bağımsız olarak tüm potansiyel şikayetçiler tarafından bilinir, erişilebilir ve kullanılabilir olmalıdır. ŞM'nin varlığı ve işleyişi hakkındaki bilgiler, uygun yerel dillerde ve biçimlerde sağlanmalıdır. İddianın alınması, işlenmesi ve yönlendirilmesi sırasında ayrımcılık yapılmaması ilkesine uyulur.</w:t>
      </w:r>
    </w:p>
    <w:p w14:paraId="2C62ED7D" w14:textId="6AA63E77" w:rsidR="00024612" w:rsidRPr="00595E15" w:rsidRDefault="00024612" w:rsidP="009C6EE9">
      <w:pPr>
        <w:spacing w:after="0" w:line="276" w:lineRule="auto"/>
        <w:jc w:val="both"/>
        <w:rPr>
          <w:rFonts w:ascii="Times New Roman" w:hAnsi="Times New Roman" w:cs="Times New Roman"/>
          <w:sz w:val="22"/>
          <w:szCs w:val="22"/>
        </w:rPr>
      </w:pPr>
      <w:r>
        <w:rPr>
          <w:rFonts w:ascii="Times New Roman" w:hAnsi="Times New Roman" w:cs="Times New Roman"/>
          <w:b/>
          <w:bCs/>
          <w:sz w:val="22"/>
          <w:szCs w:val="22"/>
        </w:rPr>
        <w:t xml:space="preserve">Mağdur/Hayatta Kalan Odaklı Yaklaşım</w:t>
      </w:r>
      <w:r>
        <w:rPr>
          <w:rFonts w:ascii="Times New Roman" w:hAnsi="Times New Roman" w:cs="Times New Roman"/>
          <w:sz w:val="22"/>
          <w:szCs w:val="22"/>
        </w:rPr>
        <w:t xml:space="preserve">: Mağdurun/hayatta kalanın güvenliği, gizliliği, tercihleri ve esenliği/iyilik hali her şeyden önce gelir. Tüm usuller, fail zanlısı için de adil yargılanma hakkını/usul güvencelerini sağlarken mağdurun/hayatta kalanın haklarına ve tercihlerine saygı gösterecek şekilde tasarlanmalı ve uygulanmalıdır.</w:t>
      </w:r>
    </w:p>
    <w:p w14:paraId="6A3DA3C2" w14:textId="532AA5AC" w:rsidR="00024612" w:rsidRPr="00595E15" w:rsidRDefault="00024612" w:rsidP="009C6EE9">
      <w:pPr>
        <w:spacing w:after="0" w:line="276" w:lineRule="auto"/>
        <w:jc w:val="both"/>
        <w:rPr>
          <w:rFonts w:ascii="Times New Roman" w:hAnsi="Times New Roman" w:cs="Times New Roman"/>
          <w:sz w:val="22"/>
          <w:szCs w:val="22"/>
        </w:rPr>
      </w:pPr>
      <w:r>
        <w:rPr>
          <w:rFonts w:ascii="Times New Roman" w:hAnsi="Times New Roman" w:cs="Times New Roman"/>
          <w:b/>
          <w:bCs/>
          <w:sz w:val="22"/>
          <w:szCs w:val="22"/>
        </w:rPr>
        <w:t xml:space="preserve">Güvenlik: </w:t>
      </w:r>
      <w:r>
        <w:rPr>
          <w:rFonts w:ascii="Times New Roman" w:hAnsi="Times New Roman" w:cs="Times New Roman"/>
          <w:sz w:val="22"/>
          <w:szCs w:val="22"/>
        </w:rPr>
        <w:t xml:space="preserve">Mağdurun/hayatta kalanın ve ailesinin fiziksel ve psikolojik güvenliği her zaman öncelikli olmaya devam eder.</w:t>
      </w:r>
    </w:p>
    <w:p w14:paraId="4A647B97" w14:textId="5B6EAA51" w:rsidR="003539F7" w:rsidRPr="00595E15" w:rsidRDefault="00024612" w:rsidP="009C6EE9">
      <w:pPr>
        <w:spacing w:after="0" w:line="276" w:lineRule="auto"/>
        <w:jc w:val="both"/>
        <w:rPr>
          <w:rFonts w:ascii="Times New Roman" w:hAnsi="Times New Roman" w:cs="Times New Roman"/>
          <w:sz w:val="22"/>
          <w:szCs w:val="22"/>
        </w:rPr>
      </w:pPr>
      <w:r>
        <w:rPr>
          <w:rFonts w:ascii="Times New Roman" w:hAnsi="Times New Roman" w:cs="Times New Roman"/>
          <w:b/>
          <w:bCs/>
          <w:sz w:val="22"/>
          <w:szCs w:val="22"/>
        </w:rPr>
        <w:t xml:space="preserve">Gizlilik:</w:t>
      </w:r>
      <w:r>
        <w:rPr>
          <w:rFonts w:ascii="Times New Roman" w:hAnsi="Times New Roman" w:cs="Times New Roman"/>
          <w:sz w:val="22"/>
          <w:szCs w:val="22"/>
        </w:rPr>
        <w:t xml:space="preserve"> Mağdur/hayatta kalan, tanıklar ve fail zanlısı hakkındaki bilgiler kesinlikle “bilme ihtiyacı” esasına göre paylaşılmalıdır. Ulusal mevzuat kapsamında zorunlu bildirim yükümlülüğü bulunan hallerde, bilgi paylaşımı yalnızca gerekli asgari bilgilerle sınırlı olacak şekilde katı bir bilme ihtiyacı esasına göre gerçekleştirilir.</w:t>
      </w:r>
      <w:r>
        <w:rPr>
          <w:rStyle w:val="DipnotBavurusu"/>
          <w:rFonts w:ascii="Times New Roman" w:hAnsi="Times New Roman" w:cs="Times New Roman"/>
          <w:sz w:val="22"/>
          <w:szCs w:val="22"/>
        </w:rPr>
        <w:footnoteReference w:id="1"/>
        <w:footnoteReference w:id="2"/>
      </w:r>
      <w:r>
        <w:rPr>
          <w:rFonts w:ascii="Times New Roman" w:hAnsi="Times New Roman" w:cs="Times New Roman"/>
          <w:sz w:val="22"/>
          <w:szCs w:val="22"/>
        </w:rPr>
        <w:t xml:space="preserve"> Dünya Bankasına ve PUB'a yapılan şikayet raporları yalnızca anonimleştirilmiş bir özet içerir.</w:t>
      </w:r>
      <w:r>
        <w:rPr>
          <w:rStyle w:val="DipnotBavurusu"/>
          <w:rFonts w:ascii="Times New Roman" w:hAnsi="Times New Roman" w:cs="Times New Roman"/>
          <w:sz w:val="22"/>
          <w:szCs w:val="22"/>
        </w:rPr>
        <w:footnoteReference w:id="3"/>
      </w:r>
      <w:r>
        <w:rPr>
          <w:rFonts w:ascii="Times New Roman" w:hAnsi="Times New Roman" w:cs="Times New Roman"/>
          <w:sz w:val="22"/>
          <w:szCs w:val="22"/>
        </w:rPr>
        <w:t xml:space="preserve">  </w:t>
      </w:r>
    </w:p>
    <w:p w14:paraId="07913EE0" w14:textId="277CC9AC" w:rsidR="007C70BA" w:rsidRDefault="002C5CC9" w:rsidP="009C6EE9">
      <w:pPr>
        <w:spacing w:after="0" w:line="276" w:lineRule="auto"/>
        <w:jc w:val="both"/>
        <w:rPr>
          <w:rFonts w:ascii="Times New Roman" w:hAnsi="Times New Roman" w:cs="Times New Roman"/>
          <w:sz w:val="22"/>
          <w:szCs w:val="22"/>
        </w:rPr>
      </w:pPr>
      <w:r>
        <w:rPr>
          <w:rFonts w:ascii="Times New Roman" w:hAnsi="Times New Roman" w:cs="Times New Roman"/>
          <w:b/>
          <w:sz w:val="22"/>
          <w:szCs w:val="22"/>
        </w:rPr>
        <w:t xml:space="preserve">Çocuklara ve Zihinsel Engelli Bireylere İlişkin Hususlar:</w:t>
      </w:r>
      <w:r>
        <w:rPr>
          <w:rFonts w:ascii="Times New Roman" w:hAnsi="Times New Roman" w:cs="Times New Roman"/>
          <w:sz w:val="22"/>
          <w:szCs w:val="22"/>
        </w:rPr>
        <w:t xml:space="preserve"> 18 yaşından küçük çocuk mağdurlar/hayatta kalanlar veya zihinsel engelli bireyler için, ulusal mevzuattan bağımsız olarak gönüllü onam/rıza verme yeterliliğine sahip olmadıkları kabul edilerek “üstün yarar” ilkesi uygulanır. Haklarının ve esenliklerinin/iyilik hallerinin önceliklendirilmesini sağlamak amacıyla özel koruyucu güvenceler uygulanmalıdır. Mağdur/hayatta kalan 18 yaşından küçükse, ebeveynlerinin/vasisinin onamı/rızası gereklidir.</w:t>
      </w:r>
      <w:r>
        <w:rPr>
          <w:rStyle w:val="DipnotBavurusu"/>
          <w:rFonts w:ascii="Times New Roman" w:hAnsi="Times New Roman" w:cs="Times New Roman"/>
          <w:sz w:val="22"/>
          <w:szCs w:val="22"/>
        </w:rPr>
        <w:footnoteReference w:id="4"/>
      </w:r>
      <w:r>
        <w:rPr>
          <w:rFonts w:ascii="Times New Roman" w:hAnsi="Times New Roman" w:cs="Times New Roman"/>
          <w:sz w:val="22"/>
          <w:szCs w:val="22"/>
        </w:rPr>
        <w:t xml:space="preserve"/>
      </w:r>
      <w:r>
        <w:rPr>
          <w:rStyle w:val="DipnotBavurusu"/>
          <w:rFonts w:ascii="Times New Roman" w:hAnsi="Times New Roman" w:cs="Times New Roman"/>
          <w:sz w:val="22"/>
          <w:szCs w:val="22"/>
        </w:rPr>
        <w:footnoteReference w:id="5"/>
        <w:footnoteReference w:id="6"/>
      </w:r>
      <w:r>
        <w:rPr>
          <w:rFonts w:ascii="Times New Roman" w:hAnsi="Times New Roman" w:cs="Times New Roman"/>
          <w:sz w:val="22"/>
          <w:szCs w:val="22"/>
        </w:rPr>
        <w:t xml:space="preserve"/>
      </w:r>
    </w:p>
    <w:p w14:paraId="61A42C69" w14:textId="36C643ED" w:rsidR="00D667ED" w:rsidRPr="002545EF" w:rsidRDefault="00C63ECF" w:rsidP="009C6EE9">
      <w:pPr>
        <w:spacing w:after="0" w:line="276" w:lineRule="auto"/>
        <w:jc w:val="both"/>
        <w:rPr>
          <w:rFonts w:ascii="Times New Roman" w:hAnsi="Times New Roman" w:cs="Times New Roman"/>
          <w:bCs/>
          <w:sz w:val="22"/>
          <w:szCs w:val="22"/>
        </w:rPr>
      </w:pPr>
      <w:r>
        <w:rPr>
          <w:rFonts w:ascii="Times New Roman" w:hAnsi="Times New Roman" w:cs="Times New Roman"/>
          <w:b/>
          <w:bCs/>
          <w:sz w:val="22"/>
          <w:szCs w:val="22"/>
        </w:rPr>
        <w:t xml:space="preserve">Soruşturmalar:</w:t>
      </w:r>
      <w:r>
        <w:rPr>
          <w:rFonts w:ascii="Times New Roman" w:hAnsi="Times New Roman" w:cs="Times New Roman"/>
          <w:bCs/>
          <w:sz w:val="22"/>
          <w:szCs w:val="22"/>
        </w:rPr>
        <w:t xml:space="preserve"> İlgili uzmanlarla eşgüdüm içinde, her aşamada titizlikle belgelenen, odaklı ve zamanında yürütülen titiz ve yapılandırılmış bir süreç izleyen nitelikli uzmanlar tarafından yürütülür.</w:t>
      </w:r>
    </w:p>
    <w:p w14:paraId="3D25B46E" w14:textId="0C81F24F" w:rsidR="00024612" w:rsidRPr="00595E15" w:rsidRDefault="00024612" w:rsidP="009C6EE9">
      <w:pPr>
        <w:spacing w:after="0" w:line="276" w:lineRule="auto"/>
        <w:jc w:val="both"/>
        <w:rPr>
          <w:rFonts w:ascii="Times New Roman" w:hAnsi="Times New Roman" w:cs="Times New Roman"/>
          <w:sz w:val="22"/>
          <w:szCs w:val="22"/>
        </w:rPr>
      </w:pPr>
      <w:r>
        <w:rPr>
          <w:rFonts w:ascii="Times New Roman" w:hAnsi="Times New Roman" w:cs="Times New Roman"/>
          <w:b/>
          <w:bCs/>
          <w:sz w:val="22"/>
          <w:szCs w:val="22"/>
        </w:rPr>
        <w:lastRenderedPageBreak/>
        <w:t xml:space="preserve">Bilgilendirilmiş Onam/Rıza ve Tercih: </w:t>
      </w:r>
      <w:r>
        <w:rPr>
          <w:rFonts w:ascii="Times New Roman" w:hAnsi="Times New Roman" w:cs="Times New Roman"/>
          <w:sz w:val="22"/>
          <w:szCs w:val="22"/>
        </w:rPr>
        <w:t xml:space="preserve">Onam/rıza gönüllü olmalı ve destek hizmetlerine erişimi etkilemeksizin her zaman geri çekilebilmelidir. Bilgilendirilmiş onam/rıza, tek seferlik bir imza değil, sürekli bir süreç olarak ele alınır; görüşmelerin yürütülmesi, anonimleştirilmiş verilerin Komite ile paylaşılması veya disiplin işlemlerinin başlatılması gibi her önemli adımdan önce yeniden teyit edilir. Mağdurun/hayatta kalanın fikrini değiştirmesi veya onamını/rızasını geri çekmesi halinde, resmi soruşturma derhal durdurulur; ancak proje kapsamında tıbbi ve psikososyal destek sunulmaya devam edilir.</w:t>
      </w:r>
    </w:p>
    <w:p w14:paraId="6A87C676" w14:textId="370B8011" w:rsidR="00024612" w:rsidRPr="00595E15" w:rsidRDefault="00024612" w:rsidP="009C6EE9">
      <w:pPr>
        <w:spacing w:after="0" w:line="276" w:lineRule="auto"/>
        <w:jc w:val="both"/>
        <w:rPr>
          <w:rFonts w:ascii="Times New Roman" w:hAnsi="Times New Roman" w:cs="Times New Roman"/>
          <w:sz w:val="22"/>
          <w:szCs w:val="22"/>
        </w:rPr>
      </w:pPr>
      <w:r>
        <w:rPr>
          <w:rFonts w:ascii="Times New Roman" w:hAnsi="Times New Roman" w:cs="Times New Roman"/>
          <w:b/>
          <w:bCs/>
          <w:sz w:val="22"/>
          <w:szCs w:val="22"/>
        </w:rPr>
        <w:t xml:space="preserve">Onur ve Saygı: </w:t>
      </w:r>
      <w:r>
        <w:rPr>
          <w:rFonts w:ascii="Times New Roman" w:hAnsi="Times New Roman" w:cs="Times New Roman"/>
          <w:sz w:val="22"/>
          <w:szCs w:val="22"/>
        </w:rPr>
        <w:t xml:space="preserve">Mağdurlar/hayatta kalanlar; onurlarına, tercihlerine, isteklerine, ihtiyaçlarına, haklarına, kültürlerine ve değerlerine saygı gösterecek şekilde empati, nezaket ve profesyonellikle karşılanmalıdır.</w:t>
      </w:r>
    </w:p>
    <w:p w14:paraId="233E1A50" w14:textId="04D6078B" w:rsidR="00734B72" w:rsidRPr="00595E15" w:rsidRDefault="00024612" w:rsidP="009C6EE9">
      <w:pPr>
        <w:spacing w:after="0" w:line="276" w:lineRule="auto"/>
        <w:jc w:val="both"/>
        <w:rPr>
          <w:rFonts w:ascii="Times New Roman" w:hAnsi="Times New Roman" w:cs="Times New Roman"/>
          <w:sz w:val="22"/>
          <w:szCs w:val="22"/>
        </w:rPr>
      </w:pPr>
      <w:r>
        <w:rPr>
          <w:rFonts w:ascii="Times New Roman" w:hAnsi="Times New Roman" w:cs="Times New Roman"/>
          <w:b/>
          <w:bCs/>
          <w:sz w:val="22"/>
          <w:szCs w:val="22"/>
        </w:rPr>
        <w:t xml:space="preserve">Destek ve Yardım: </w:t>
      </w:r>
      <w:r>
        <w:rPr>
          <w:rFonts w:ascii="Times New Roman" w:hAnsi="Times New Roman" w:cs="Times New Roman"/>
          <w:sz w:val="22"/>
          <w:szCs w:val="22"/>
        </w:rPr>
        <w:t xml:space="preserve">Mağdurlara/hayatta kalanlara, bir soruşturma veya disiplin işlemi sürecini takip etmeyi tercih edip etmediklerinden bağımsız olarak uygun hizmetlere (tıbbi, psikososyal, hukuki ve sosyo-ekonomik) erişim sağlanmalıdır.</w:t>
      </w:r>
    </w:p>
    <w:p w14:paraId="50858D48" w14:textId="1EA8E80E" w:rsidR="00046A08" w:rsidRDefault="00024612" w:rsidP="00C63ECF">
      <w:pPr>
        <w:pStyle w:val="ListeParagraf"/>
        <w:numPr>
          <w:ilvl w:val="0"/>
          <w:numId w:val="1"/>
        </w:numPr>
        <w:spacing w:before="240" w:line="276" w:lineRule="auto"/>
        <w:jc w:val="both"/>
        <w:rPr>
          <w:rFonts w:ascii="Times New Roman" w:hAnsi="Times New Roman" w:cs="Times New Roman"/>
          <w:b/>
          <w:bCs/>
          <w:sz w:val="22"/>
          <w:szCs w:val="22"/>
          <w:u w:val="single"/>
        </w:rPr>
      </w:pPr>
      <w:r>
        <w:rPr>
          <w:rFonts w:ascii="Times New Roman" w:hAnsi="Times New Roman" w:cs="Times New Roman"/>
          <w:b/>
          <w:bCs/>
          <w:sz w:val="22"/>
          <w:szCs w:val="22"/>
          <w:u w:val="single"/>
        </w:rPr>
        <w:t xml:space="preserve">YAPI VE YÖNETİŞİM</w:t>
      </w:r>
    </w:p>
    <w:p w14:paraId="56AE1D0B" w14:textId="311F88FD" w:rsidR="00046A08" w:rsidRPr="00F37B6D" w:rsidRDefault="00046A08" w:rsidP="008E5774">
      <w:p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CSİ/CT ŞM'si genel ŞM akışını takip etmekle birlikte, dikkate alınması gereken özel hususlar bulunmaktadır.</w:t>
      </w:r>
    </w:p>
    <w:p w14:paraId="3F86CB23" w14:textId="77777777" w:rsidR="00F37B6D" w:rsidRPr="00595E15" w:rsidRDefault="00F37B6D" w:rsidP="008E5774">
      <w:pPr>
        <w:spacing w:after="0" w:line="276" w:lineRule="auto"/>
        <w:jc w:val="both"/>
        <w:rPr>
          <w:rFonts w:ascii="Times New Roman" w:hAnsi="Times New Roman" w:cs="Times New Roman"/>
          <w:sz w:val="22"/>
          <w:szCs w:val="22"/>
          <w:u w:val="single"/>
        </w:rPr>
      </w:pPr>
      <w:r>
        <w:rPr>
          <w:rFonts w:ascii="Times New Roman" w:hAnsi="Times New Roman" w:cs="Times New Roman"/>
          <w:sz w:val="22"/>
          <w:szCs w:val="22"/>
          <w:u w:val="single"/>
        </w:rPr>
        <w:t xml:space="preserve">CSİ/CT ŞM'sinin sınırlı ve açıkça tanımlanmış bir görev alanı bulunmaktadır. Buna göre ŞM:</w:t>
      </w:r>
    </w:p>
    <w:p w14:paraId="312BDCA6" w14:textId="77777777" w:rsidR="00F37B6D" w:rsidRPr="00595E15" w:rsidRDefault="00F37B6D" w:rsidP="0096322C">
      <w:pPr>
        <w:pStyle w:val="ListeParagraf"/>
        <w:numPr>
          <w:ilvl w:val="0"/>
          <w:numId w:val="4"/>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CSİ/CT iddialarını alır ve kayıt altına alır. </w:t>
      </w:r>
    </w:p>
    <w:p w14:paraId="7ABCAB76" w14:textId="77777777" w:rsidR="00F37B6D" w:rsidRPr="00595E15" w:rsidRDefault="00F37B6D" w:rsidP="0096322C">
      <w:pPr>
        <w:pStyle w:val="ListeParagraf"/>
        <w:numPr>
          <w:ilvl w:val="0"/>
          <w:numId w:val="4"/>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Mağdurları/hayatta kalanları uygun destek hizmetlerine yönlendirir. </w:t>
      </w:r>
    </w:p>
    <w:p w14:paraId="330AC1EF" w14:textId="77777777" w:rsidR="00F37B6D" w:rsidRPr="00595E15" w:rsidRDefault="00F37B6D" w:rsidP="0096322C">
      <w:pPr>
        <w:pStyle w:val="ListeParagraf"/>
        <w:numPr>
          <w:ilvl w:val="0"/>
          <w:numId w:val="4"/>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İddianın Dünya Bankasının CSİ/CT tanımları kapsamına girip girmediğini belirler. </w:t>
      </w:r>
    </w:p>
    <w:p w14:paraId="3EBEAF3D" w14:textId="77777777" w:rsidR="00F37B6D" w:rsidRPr="00595E15" w:rsidRDefault="00F37B6D" w:rsidP="0096322C">
      <w:pPr>
        <w:pStyle w:val="ListeParagraf"/>
        <w:numPr>
          <w:ilvl w:val="0"/>
          <w:numId w:val="4"/>
        </w:num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Fail zanlısının proje ile ilişkili olup olmadığını doğrular.</w:t>
      </w:r>
    </w:p>
    <w:p w14:paraId="34558097" w14:textId="77777777" w:rsidR="00F37B6D" w:rsidRPr="00595E15" w:rsidRDefault="00F37B6D" w:rsidP="008E5774">
      <w:pPr>
        <w:spacing w:after="0" w:line="276" w:lineRule="auto"/>
        <w:jc w:val="both"/>
        <w:rPr>
          <w:rFonts w:ascii="Times New Roman" w:hAnsi="Times New Roman" w:cs="Times New Roman"/>
          <w:sz w:val="22"/>
          <w:szCs w:val="22"/>
          <w:u w:val="single"/>
        </w:rPr>
      </w:pPr>
      <w:r>
        <w:rPr>
          <w:rFonts w:ascii="Times New Roman" w:hAnsi="Times New Roman" w:cs="Times New Roman"/>
          <w:sz w:val="22"/>
          <w:szCs w:val="22"/>
          <w:u w:val="single"/>
        </w:rPr>
        <w:t xml:space="preserve">CSİ/CT ŞM'sinin </w:t>
      </w:r>
      <w:r>
        <w:rPr>
          <w:rFonts w:ascii="Times New Roman" w:hAnsi="Times New Roman" w:cs="Times New Roman"/>
          <w:b/>
          <w:bCs/>
          <w:sz w:val="22"/>
          <w:szCs w:val="22"/>
          <w:u w:val="single"/>
        </w:rPr>
        <w:t xml:space="preserve">yapmadığı</w:t>
      </w:r>
      <w:r>
        <w:rPr>
          <w:rFonts w:ascii="Times New Roman" w:hAnsi="Times New Roman" w:cs="Times New Roman"/>
          <w:sz w:val="22"/>
          <w:szCs w:val="22"/>
          <w:u w:val="single"/>
        </w:rPr>
        <w:t xml:space="preserve"> işlemler şunlardır:</w:t>
      </w:r>
    </w:p>
    <w:p w14:paraId="4F32FAFE" w14:textId="77777777" w:rsidR="00F37B6D" w:rsidRPr="00595E15" w:rsidRDefault="00F37B6D" w:rsidP="0096322C">
      <w:pPr>
        <w:pStyle w:val="ListeParagraf"/>
        <w:numPr>
          <w:ilvl w:val="0"/>
          <w:numId w:val="4"/>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Cezai sorumluluğu belirlemek (bu, ulusal yargı sisteminin görevidir). </w:t>
      </w:r>
    </w:p>
    <w:p w14:paraId="654A8DF9" w14:textId="51494884" w:rsidR="00B02D64" w:rsidRDefault="00F37B6D" w:rsidP="0096322C">
      <w:pPr>
        <w:pStyle w:val="ListeParagraf"/>
        <w:numPr>
          <w:ilvl w:val="0"/>
          <w:numId w:val="4"/>
        </w:num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Doğrudan disiplin işlemi uygulamak (bu, iş hukuku ve Davranış Kuralları (DK) doğrultusunda işverenin sorumluluğundadır).</w:t>
      </w:r>
    </w:p>
    <w:p w14:paraId="368FC533" w14:textId="77777777" w:rsidR="008E5774" w:rsidRPr="008E5774" w:rsidRDefault="008E5774" w:rsidP="008E5774">
      <w:pPr>
        <w:pStyle w:val="ListeParagraf"/>
        <w:spacing w:after="0" w:line="240" w:lineRule="auto"/>
        <w:ind w:left="360"/>
        <w:jc w:val="both"/>
        <w:rPr>
          <w:rFonts w:ascii="Times New Roman" w:hAnsi="Times New Roman" w:cs="Times New Roman"/>
          <w:sz w:val="22"/>
          <w:szCs w:val="22"/>
        </w:rPr>
      </w:pPr>
    </w:p>
    <w:p w14:paraId="7CCE833D" w14:textId="77777777" w:rsidR="007A33E7" w:rsidRPr="008E5774" w:rsidRDefault="007A33E7" w:rsidP="0096322C">
      <w:pPr>
        <w:pStyle w:val="ListeParagraf"/>
        <w:numPr>
          <w:ilvl w:val="0"/>
          <w:numId w:val="1"/>
        </w:numPr>
        <w:spacing w:before="240" w:line="276" w:lineRule="auto"/>
        <w:jc w:val="both"/>
        <w:rPr>
          <w:rFonts w:ascii="Times New Roman" w:hAnsi="Times New Roman" w:cs="Times New Roman"/>
          <w:b/>
          <w:bCs/>
          <w:sz w:val="22"/>
          <w:szCs w:val="22"/>
          <w:u w:val="single"/>
        </w:rPr>
      </w:pPr>
      <w:r>
        <w:rPr>
          <w:rFonts w:ascii="Times New Roman" w:hAnsi="Times New Roman" w:cs="Times New Roman"/>
          <w:b/>
          <w:bCs/>
          <w:sz w:val="22"/>
          <w:szCs w:val="22"/>
          <w:u w:val="single"/>
        </w:rPr>
        <w:t xml:space="preserve">CSİ/CT ŞM'SİNDEKİ AKTÖRLERİN ROL VE SORUMLULUKLARI: </w:t>
      </w:r>
    </w:p>
    <w:p w14:paraId="2B38DDBD" w14:textId="71DFB744" w:rsidR="00617D46" w:rsidRPr="00CD769B" w:rsidRDefault="00617D46" w:rsidP="00CD769B">
      <w:pPr>
        <w:spacing w:after="0" w:line="276" w:lineRule="auto"/>
        <w:jc w:val="both"/>
        <w:rPr>
          <w:rFonts w:ascii="Times New Roman" w:hAnsi="Times New Roman" w:cs="Times New Roman"/>
          <w:sz w:val="22"/>
          <w:szCs w:val="22"/>
        </w:rPr>
      </w:pPr>
    </w:p>
    <w:p w14:paraId="28BB4D89" w14:textId="42409401" w:rsidR="007446F8" w:rsidRDefault="007446F8" w:rsidP="0096322C">
      <w:pPr>
        <w:pStyle w:val="ListeParagraf"/>
        <w:numPr>
          <w:ilvl w:val="0"/>
          <w:numId w:val="5"/>
        </w:numPr>
        <w:spacing w:after="0" w:line="276" w:lineRule="auto"/>
        <w:jc w:val="both"/>
        <w:rPr>
          <w:rFonts w:ascii="Times New Roman" w:hAnsi="Times New Roman" w:cs="Times New Roman"/>
          <w:sz w:val="22"/>
          <w:szCs w:val="22"/>
        </w:rPr>
      </w:pPr>
      <w:r>
        <w:rPr>
          <w:rFonts w:ascii="Times New Roman" w:hAnsi="Times New Roman" w:cs="Times New Roman"/>
          <w:b/>
          <w:sz w:val="22"/>
          <w:szCs w:val="22"/>
        </w:rPr>
        <w:t xml:space="preserve">AYGM PUB Sosyal Uzmanı:</w:t>
      </w:r>
      <w:r>
        <w:rPr>
          <w:rFonts w:ascii="Times New Roman" w:hAnsi="Times New Roman" w:cs="Times New Roman"/>
          <w:bCs/>
          <w:sz w:val="22"/>
          <w:szCs w:val="22"/>
        </w:rPr>
        <w:t xml:space="preserve"> CSİ/CT ŞM'sinin tüm uygulama sürecini denetler, Dünya Bankası standartlarına uyumu sağlar ve </w:t>
      </w:r>
      <w:r>
        <w:rPr>
          <w:rFonts w:ascii="Times New Roman" w:hAnsi="Times New Roman" w:cs="Times New Roman"/>
          <w:sz w:val="22"/>
          <w:szCs w:val="22"/>
        </w:rPr>
        <w:t xml:space="preserve">INRAIL PUB ile eşgüdüm sağlar.</w:t>
      </w:r>
    </w:p>
    <w:p w14:paraId="1A78F54E" w14:textId="7633D936" w:rsidR="00617D46" w:rsidRPr="00CD769B" w:rsidRDefault="00CD769B">
      <w:pPr>
        <w:pStyle w:val="ListeParagraf"/>
        <w:numPr>
          <w:ilvl w:val="0"/>
          <w:numId w:val="5"/>
        </w:numPr>
        <w:spacing w:after="0" w:line="276" w:lineRule="auto"/>
        <w:jc w:val="both"/>
        <w:rPr>
          <w:rFonts w:ascii="Times New Roman" w:hAnsi="Times New Roman" w:cs="Times New Roman"/>
          <w:sz w:val="22"/>
          <w:szCs w:val="22"/>
        </w:rPr>
      </w:pPr>
      <w:r>
        <w:rPr>
          <w:rFonts w:ascii="Times New Roman" w:hAnsi="Times New Roman" w:cs="Times New Roman"/>
          <w:b/>
          <w:sz w:val="22"/>
          <w:szCs w:val="22"/>
        </w:rPr>
        <w:t xml:space="preserve">PMC Cinsiyet Uzmanı:</w:t>
      </w:r>
      <w:r>
        <w:rPr>
          <w:rFonts w:ascii="Times New Roman" w:hAnsi="Times New Roman" w:cs="Times New Roman"/>
          <w:bCs/>
          <w:sz w:val="22"/>
          <w:szCs w:val="22"/>
        </w:rPr>
        <w:t xml:space="preserve"> CSİ/CT şikayetlerinin yönetiminde temel sorumluluğu taşır. İddiaları alır, kayıt altına alır ve sınıflandırır; mağdurları/hayatta kalanları hizmet sağlayıcılara yönlendirir; AYGM/Dünya Bankasına bildirimde bulunur ve CSİ/CT şikayet vakalarına ilişkin izleme raporları hazırlar.</w:t>
      </w:r>
      <w:r>
        <w:rPr>
          <w:rFonts w:ascii="Times New Roman" w:hAnsi="Times New Roman" w:cs="Times New Roman"/>
          <w:sz w:val="22"/>
          <w:szCs w:val="22"/>
        </w:rPr>
        <w:t xml:space="preserve"/>
      </w:r>
      <w:r>
        <w:rPr>
          <w:rFonts w:ascii="Times New Roman" w:hAnsi="Times New Roman" w:cs="Times New Roman"/>
          <w:bCs/>
          <w:sz w:val="22"/>
          <w:szCs w:val="22"/>
        </w:rPr>
        <w:t xml:space="preserve"/>
      </w:r>
      <w:r>
        <w:rPr>
          <w:rFonts w:ascii="Times New Roman" w:hAnsi="Times New Roman" w:cs="Times New Roman"/>
          <w:sz w:val="22"/>
          <w:szCs w:val="22"/>
        </w:rPr>
        <w:t xml:space="preserve"/>
      </w:r>
      <w:r>
        <w:rPr>
          <w:rFonts w:ascii="Times New Roman" w:hAnsi="Times New Roman" w:cs="Times New Roman"/>
          <w:bCs/>
          <w:sz w:val="22"/>
          <w:szCs w:val="22"/>
        </w:rPr>
        <w:t xml:space="preserve"/>
      </w:r>
    </w:p>
    <w:p w14:paraId="349A4541" w14:textId="5F8A9442" w:rsidR="007446F8" w:rsidRPr="007446F8" w:rsidRDefault="00CD769B" w:rsidP="0096322C">
      <w:pPr>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
          <w:sz w:val="22"/>
          <w:szCs w:val="22"/>
        </w:rPr>
        <w:t xml:space="preserve">PMC Sosyal Uzmanı:</w:t>
      </w:r>
      <w:r>
        <w:rPr>
          <w:rFonts w:ascii="Times New Roman" w:hAnsi="Times New Roman" w:cs="Times New Roman"/>
          <w:bCs/>
          <w:sz w:val="22"/>
          <w:szCs w:val="22"/>
        </w:rPr>
        <w:t xml:space="preserve"> Şikayetlerin kayıt altına alınmasında ve verilerin usulüne uygun şekilde belgelenip Cinsiyet Uzmanına raporlanmasında Cinsiyet Uzmanına destek verir.</w:t>
      </w:r>
    </w:p>
    <w:p w14:paraId="1D5FA934" w14:textId="3BB6C286" w:rsidR="007446F8" w:rsidRPr="007446F8" w:rsidRDefault="007446F8" w:rsidP="0096322C">
      <w:pPr>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
          <w:sz w:val="22"/>
          <w:szCs w:val="22"/>
        </w:rPr>
        <w:t xml:space="preserve">Denetim Danışmanlığı Sosyal Uzmanı:</w:t>
      </w:r>
      <w:r>
        <w:rPr>
          <w:rFonts w:ascii="Times New Roman" w:hAnsi="Times New Roman" w:cs="Times New Roman"/>
          <w:bCs/>
          <w:sz w:val="22"/>
          <w:szCs w:val="22"/>
        </w:rPr>
        <w:t xml:space="preserve"> CSİ/CT önlemlerinin sahada uygulanmasını izler, yüklenicinin DK'ya uyumunu sağlar ve vakaları Cinsiyet Uzmanına yönlendirir.</w:t>
      </w:r>
    </w:p>
    <w:p w14:paraId="79EAFA84" w14:textId="2644AB16" w:rsidR="007446F8" w:rsidRPr="007446F8" w:rsidRDefault="007446F8" w:rsidP="0096322C">
      <w:pPr>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
          <w:sz w:val="22"/>
          <w:szCs w:val="22"/>
        </w:rPr>
        <w:t xml:space="preserve">Yüklenici Sosyal Uzmanı:</w:t>
      </w:r>
      <w:r>
        <w:rPr>
          <w:rFonts w:ascii="Times New Roman" w:hAnsi="Times New Roman" w:cs="Times New Roman"/>
          <w:bCs/>
          <w:sz w:val="22"/>
          <w:szCs w:val="22"/>
        </w:rPr>
        <w:t xml:space="preserve"> İşçileri şikayet usulleri hakkında bilgilendirir, saha düzeyindeki şikayetleri kayıt altına alır ve bunları derhal Cinsiyet Uzmanına yönlendirir</w:t>
      </w:r>
    </w:p>
    <w:p w14:paraId="469996DC" w14:textId="586C9EFA" w:rsidR="007446F8" w:rsidRPr="007446F8" w:rsidRDefault="007446F8" w:rsidP="0096322C">
      <w:pPr>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
          <w:sz w:val="22"/>
          <w:szCs w:val="22"/>
        </w:rPr>
        <w:t xml:space="preserve">Yüklenici Toplum İlişkileri Görevlisi (CLO):</w:t>
      </w:r>
      <w:r>
        <w:rPr>
          <w:rFonts w:ascii="Times New Roman" w:hAnsi="Times New Roman" w:cs="Times New Roman"/>
          <w:bCs/>
          <w:sz w:val="22"/>
          <w:szCs w:val="22"/>
        </w:rPr>
        <w:t xml:space="preserve"> Toplum için ilk temas noktası olarak görev yapar, gizli şikayet başvurularını kolaylaştırır ve Cinsiyet Uzmanına yönlendirme sırasında gizliliği sağlar.</w:t>
      </w:r>
      <w:bookmarkStart w:id="0" w:name="_GoBack"/>
      <w:r>
        <w:rPr>
          <w:rFonts w:ascii="Times New Roman" w:hAnsi="Times New Roman" w:cs="Times New Roman"/>
          <w:bCs/>
          <w:sz w:val="22"/>
          <w:szCs w:val="22"/>
        </w:rPr>
        <w:t xml:space="preserve"/>
      </w:r>
      <w:bookmarkEnd w:id="0"/>
      <w:r>
        <w:rPr>
          <w:rFonts w:ascii="Times New Roman" w:hAnsi="Times New Roman" w:cs="Times New Roman"/>
          <w:bCs/>
          <w:sz w:val="22"/>
          <w:szCs w:val="22"/>
        </w:rPr>
        <w:t xml:space="preserve"/>
      </w:r>
      <w:r>
        <w:rPr>
          <w:rFonts w:ascii="Times New Roman" w:hAnsi="Times New Roman" w:cs="Times New Roman"/>
          <w:sz w:val="22"/>
          <w:szCs w:val="22"/>
        </w:rPr>
        <w:t xml:space="preserve"/>
      </w:r>
    </w:p>
    <w:p w14:paraId="2F587E29" w14:textId="41C08C2B" w:rsidR="00D12D37" w:rsidRPr="00D12D37" w:rsidRDefault="007446F8" w:rsidP="0096322C">
      <w:pPr>
        <w:numPr>
          <w:ilvl w:val="0"/>
          <w:numId w:val="5"/>
        </w:numPr>
        <w:spacing w:after="0" w:line="276" w:lineRule="auto"/>
        <w:jc w:val="both"/>
        <w:rPr>
          <w:bCs/>
          <w:sz w:val="22"/>
          <w:szCs w:val="22"/>
        </w:rPr>
      </w:pPr>
      <w:r>
        <w:rPr>
          <w:rFonts w:ascii="Times New Roman" w:hAnsi="Times New Roman" w:cs="Times New Roman"/>
          <w:b/>
          <w:sz w:val="22"/>
          <w:szCs w:val="22"/>
        </w:rPr>
        <w:lastRenderedPageBreak/>
        <w:t xml:space="preserve">CSİ/CT Etik Komitesi:</w:t>
      </w:r>
      <w:r>
        <w:rPr>
          <w:rFonts w:ascii="Times New Roman" w:hAnsi="Times New Roman" w:cs="Times New Roman"/>
          <w:bCs/>
          <w:sz w:val="22"/>
          <w:szCs w:val="22"/>
        </w:rPr>
        <w:t xml:space="preserve"> Bir iddianın Dünya Bankası tanımlarını karşılayıp karşılamadığını ve projeyle ilişkili bir fail zanlısını içerip içermediğini belirler. Bulguların, mağdurun/hayatta kalanın onamı/rızası ile işverene veya hukuki makamlara yönlendirilebilmesi için önce Dünya Bankasının onayının alınması gerekir.</w:t>
      </w:r>
    </w:p>
    <w:p w14:paraId="02FECAF7" w14:textId="70ECAFAD" w:rsidR="007446F8" w:rsidRPr="00D12D37" w:rsidRDefault="007446F8" w:rsidP="0096322C">
      <w:pPr>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Çocukları ilgilendiren her türlü vakada dış uzmanlar veya kurumlar derhal sürece dahil edilmelidir.</w:t>
      </w:r>
    </w:p>
    <w:p w14:paraId="420430CD" w14:textId="7AE55ED2" w:rsidR="007446F8" w:rsidRDefault="007446F8" w:rsidP="0096322C">
      <w:pPr>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Cinsiyet Uzmanı ve Etik Komitesi, nihai çözüme kadar her adımı güvenli ve erişimi kısıtlı bir veri tabanında takip eden “Vaka Yöneticileri” olarak görev yapar.</w:t>
      </w:r>
    </w:p>
    <w:p w14:paraId="2605F3FB" w14:textId="31C1604F" w:rsidR="0085428B" w:rsidRPr="0085428B" w:rsidRDefault="0085428B" w:rsidP="0096322C">
      <w:pPr>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sz w:val="22"/>
          <w:szCs w:val="22"/>
        </w:rPr>
        <w:t xml:space="preserve">Şikayetin Proje ile ilgili olması halinde AYGM PUB, mağdurun/hayatta kalanın gerekli tüm hizmetlerden yararlanmasını sağlar. Şikayetin proje ile ilgili olmaması halinde ise PUB'un sorumluluğu, ilgili hizmetlere yönlendirme yapılmasıyla sona erer.  </w:t>
      </w:r>
    </w:p>
    <w:p w14:paraId="01F48854" w14:textId="77777777" w:rsidR="0085428B" w:rsidRPr="00286DFF" w:rsidRDefault="0085428B" w:rsidP="0085428B">
      <w:pPr>
        <w:spacing w:after="0" w:line="276" w:lineRule="auto"/>
        <w:ind w:left="360"/>
        <w:jc w:val="both"/>
        <w:rPr>
          <w:rFonts w:ascii="Times New Roman" w:hAnsi="Times New Roman" w:cs="Times New Roman"/>
          <w:bCs/>
          <w:sz w:val="22"/>
          <w:szCs w:val="22"/>
        </w:rPr>
      </w:pPr>
    </w:p>
    <w:p w14:paraId="7ADD050B" w14:textId="3E991846" w:rsidR="008E5774" w:rsidRDefault="00024612" w:rsidP="0096322C">
      <w:pPr>
        <w:pStyle w:val="ListeParagraf"/>
        <w:numPr>
          <w:ilvl w:val="0"/>
          <w:numId w:val="1"/>
        </w:numPr>
        <w:spacing w:line="276" w:lineRule="auto"/>
        <w:jc w:val="both"/>
        <w:rPr>
          <w:rFonts w:ascii="Times New Roman" w:hAnsi="Times New Roman" w:cs="Times New Roman"/>
          <w:b/>
          <w:bCs/>
          <w:sz w:val="22"/>
          <w:szCs w:val="22"/>
          <w:u w:val="single"/>
        </w:rPr>
      </w:pPr>
      <w:r>
        <w:rPr>
          <w:rFonts w:ascii="Times New Roman" w:hAnsi="Times New Roman" w:cs="Times New Roman"/>
          <w:b/>
          <w:bCs/>
          <w:sz w:val="22"/>
          <w:szCs w:val="22"/>
          <w:u w:val="single"/>
        </w:rPr>
        <w:t xml:space="preserve">ŞİKAYET ELE ALMA SÜRECİ</w:t>
      </w:r>
    </w:p>
    <w:p w14:paraId="3A6DADC8" w14:textId="77777777" w:rsidR="008E5774" w:rsidRPr="008E5774" w:rsidRDefault="008E5774" w:rsidP="008E5774">
      <w:pPr>
        <w:pStyle w:val="ListeParagraf"/>
        <w:spacing w:line="276" w:lineRule="auto"/>
        <w:jc w:val="both"/>
        <w:rPr>
          <w:rFonts w:ascii="Times New Roman" w:hAnsi="Times New Roman" w:cs="Times New Roman"/>
          <w:b/>
          <w:bCs/>
          <w:sz w:val="22"/>
          <w:szCs w:val="22"/>
          <w:u w:val="single"/>
        </w:rPr>
      </w:pPr>
    </w:p>
    <w:p w14:paraId="0F914536" w14:textId="5ED26D8E" w:rsidR="00024612" w:rsidRPr="00595E15" w:rsidRDefault="00024612" w:rsidP="0096322C">
      <w:pPr>
        <w:pStyle w:val="ListeParagraf"/>
        <w:numPr>
          <w:ilvl w:val="0"/>
          <w:numId w:val="2"/>
        </w:numPr>
        <w:spacing w:before="240"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Başvuruların Alınması, Sınıflandırılması ve Kaydedilmesi</w:t>
      </w:r>
    </w:p>
    <w:p w14:paraId="5318E323" w14:textId="77777777" w:rsidR="00024612" w:rsidRPr="00595E15" w:rsidRDefault="00024612" w:rsidP="008E5774">
      <w:pPr>
        <w:spacing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Şikayet Başvuru Kanalları</w:t>
      </w:r>
    </w:p>
    <w:p w14:paraId="61A68B64" w14:textId="584D5A1A" w:rsidR="003F779F" w:rsidRPr="00595E15" w:rsidRDefault="003F779F" w:rsidP="008E5774">
      <w:p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Mağdurun/hayatta kalanın rahatlığını sağlamak amacıyla, her düzeyde gizli başvuru kanalları işletilecektir. PUB, danışman ve yüklenici düzeyindeki personel yalnızca temel bilgileri kayıt altına alacak ve bunları derhal ve gizlilik içinde yönetilmek üzere INRAIL PMC Cinsiyet Uzmanına iletecektir. </w:t>
      </w:r>
      <w:r>
        <w:rPr>
          <w:rFonts w:ascii="Times New Roman" w:eastAsiaTheme="minorEastAsia" w:hAnsi="Times New Roman" w:cs="Times New Roman"/>
          <w:sz w:val="22"/>
          <w:szCs w:val="22"/>
        </w:rPr>
        <w:t xml:space="preserve">Cinsiyet Uzmanı, soruşturma süreci için gerekli rehberlik ve değerlendirmelerin sağlanabilmesi amacıyla CSİ/CT Etik Komitesinin desteğiyle vakanın yönetimini yürütecektir.</w:t>
      </w:r>
    </w:p>
    <w:p w14:paraId="7B772F30" w14:textId="37F81144" w:rsidR="00B52169" w:rsidRPr="00595E15" w:rsidRDefault="003F47B2" w:rsidP="008E5774">
      <w:p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Cinsiyet Uzmanı iddiayı sınıflandırır ve işleme alır. İddianın şahsen iletilmesi halinde, INRAIL PMC Cinsiyet Uzmanı mağdurun/hayatta kalanın olaya ilişkin anlatımını kayıt altına alır. Şikayet kanallarının tasarımında kırılgan grupların ihtiyaçları dikkate alınacaktır. Alınan tüm şikayetler, Ek 1'de yer alan şikayet kayıt tablosuna işlenecektir.  </w:t>
      </w:r>
    </w:p>
    <w:p w14:paraId="7CCE8A3B" w14:textId="54A28FE5" w:rsidR="00024612" w:rsidRPr="00595E15" w:rsidRDefault="00024612" w:rsidP="008E5774">
      <w:p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CSİ/CT şikayetleri, aşağıda açıklanan çok sayıda kanal aracılığıyla iletilebilir:</w:t>
      </w:r>
    </w:p>
    <w:p w14:paraId="626D870D" w14:textId="77777777" w:rsidR="00B52169" w:rsidRPr="00595E15" w:rsidRDefault="00B52169" w:rsidP="008E5774">
      <w:pPr>
        <w:spacing w:after="0" w:line="276" w:lineRule="auto"/>
        <w:jc w:val="both"/>
        <w:rPr>
          <w:rFonts w:ascii="Times New Roman" w:hAnsi="Times New Roman" w:cs="Times New Roman"/>
          <w:sz w:val="22"/>
          <w:szCs w:val="22"/>
        </w:rPr>
      </w:pPr>
    </w:p>
    <w:tbl>
      <w:tblPr>
        <w:tblStyle w:val="TabloKlavuzu"/>
        <w:tblW w:w="10890" w:type="dxa"/>
        <w:tblInd w:w="-725" w:type="dxa"/>
        <w:tblLook w:val="04A0" w:firstRow="1" w:lastRow="0" w:firstColumn="1" w:lastColumn="0" w:noHBand="0" w:noVBand="1"/>
      </w:tblPr>
      <w:tblGrid>
        <w:gridCol w:w="6187"/>
        <w:gridCol w:w="4703"/>
      </w:tblGrid>
      <w:tr w:rsidR="00B52169" w:rsidRPr="00444340" w14:paraId="0179AC12" w14:textId="77777777" w:rsidTr="00F37B6D">
        <w:trPr>
          <w:trHeight w:val="323"/>
        </w:trPr>
        <w:tc>
          <w:tcPr>
            <w:tcW w:w="6187" w:type="dxa"/>
            <w:shd w:val="clear" w:color="auto" w:fill="E8E8E8" w:themeFill="background2"/>
            <w:vAlign w:val="center"/>
          </w:tcPr>
          <w:p w14:paraId="0B70D9C8" w14:textId="77777777" w:rsidR="00B52169" w:rsidRPr="00444340" w:rsidRDefault="00B52169" w:rsidP="008E5774">
            <w:pPr>
              <w:spacing w:line="276" w:lineRule="auto"/>
              <w:jc w:val="center"/>
              <w:rPr>
                <w:rFonts w:ascii="Times New Roman" w:eastAsiaTheme="minorEastAsia" w:hAnsi="Times New Roman" w:cs="Times New Roman"/>
                <w:b/>
                <w:bCs/>
                <w:sz w:val="18"/>
                <w:szCs w:val="18"/>
              </w:rPr>
            </w:pPr>
            <w:r>
              <w:rPr>
                <w:rFonts w:ascii="Times New Roman" w:eastAsiaTheme="minorEastAsia" w:hAnsi="Times New Roman" w:cs="Times New Roman"/>
                <w:b/>
                <w:bCs/>
                <w:sz w:val="18"/>
                <w:szCs w:val="18"/>
              </w:rPr>
              <w:t xml:space="preserve">Kanal</w:t>
            </w:r>
          </w:p>
        </w:tc>
        <w:tc>
          <w:tcPr>
            <w:tcW w:w="4703" w:type="dxa"/>
            <w:shd w:val="clear" w:color="auto" w:fill="E8E8E8" w:themeFill="background2"/>
            <w:vAlign w:val="center"/>
          </w:tcPr>
          <w:p w14:paraId="035F7E37" w14:textId="77777777" w:rsidR="00B52169" w:rsidRPr="00444340" w:rsidRDefault="00B52169" w:rsidP="008E5774">
            <w:pPr>
              <w:spacing w:line="276" w:lineRule="auto"/>
              <w:jc w:val="center"/>
              <w:rPr>
                <w:rFonts w:ascii="Times New Roman" w:eastAsiaTheme="minorEastAsia" w:hAnsi="Times New Roman" w:cs="Times New Roman"/>
                <w:b/>
                <w:bCs/>
                <w:sz w:val="18"/>
                <w:szCs w:val="18"/>
              </w:rPr>
            </w:pPr>
            <w:r>
              <w:rPr>
                <w:rFonts w:ascii="Times New Roman" w:eastAsiaTheme="minorEastAsia" w:hAnsi="Times New Roman" w:cs="Times New Roman"/>
                <w:b/>
                <w:bCs/>
                <w:sz w:val="18"/>
                <w:szCs w:val="18"/>
              </w:rPr>
              <w:t xml:space="preserve">İletişim bilgisi/kişi</w:t>
            </w:r>
          </w:p>
        </w:tc>
      </w:tr>
      <w:tr w:rsidR="00B52169" w:rsidRPr="00444340" w14:paraId="3100A591" w14:textId="77777777" w:rsidTr="00F37B6D">
        <w:trPr>
          <w:trHeight w:val="258"/>
        </w:trPr>
        <w:tc>
          <w:tcPr>
            <w:tcW w:w="6187" w:type="dxa"/>
            <w:vAlign w:val="center"/>
          </w:tcPr>
          <w:p w14:paraId="33CAE8D6" w14:textId="77777777" w:rsidR="00B52169" w:rsidRPr="00444340" w:rsidRDefault="00B52169" w:rsidP="008E5774">
            <w:pPr>
              <w:spacing w:line="276" w:lineRule="auto"/>
              <w:rPr>
                <w:rFonts w:ascii="Times New Roman" w:eastAsiaTheme="minorEastAsia" w:hAnsi="Times New Roman" w:cs="Times New Roman"/>
                <w:sz w:val="18"/>
                <w:szCs w:val="18"/>
              </w:rPr>
            </w:pPr>
            <w:r>
              <w:rPr>
                <w:rFonts w:ascii="Times New Roman" w:eastAsiaTheme="minorEastAsia" w:hAnsi="Times New Roman" w:cs="Times New Roman"/>
                <w:sz w:val="18"/>
                <w:szCs w:val="18"/>
              </w:rPr>
              <w:t xml:space="preserve">Ulaştırma ve Altyapı Bakanlığı (UAB) telefon hattı</w:t>
            </w:r>
          </w:p>
        </w:tc>
        <w:tc>
          <w:tcPr>
            <w:tcW w:w="4703" w:type="dxa"/>
            <w:vAlign w:val="center"/>
          </w:tcPr>
          <w:p w14:paraId="0A53195C" w14:textId="0D2438BB" w:rsidR="00B52169" w:rsidRPr="00444340" w:rsidRDefault="00C1694B" w:rsidP="008E5774">
            <w:pPr>
              <w:spacing w:line="276" w:lineRule="auto"/>
              <w:jc w:val="both"/>
              <w:rPr>
                <w:rFonts w:ascii="Times New Roman" w:eastAsiaTheme="minorEastAsia" w:hAnsi="Times New Roman" w:cs="Times New Roman"/>
                <w:sz w:val="18"/>
                <w:szCs w:val="18"/>
              </w:rPr>
            </w:pPr>
            <w:r>
              <w:rPr>
                <w:rFonts w:ascii="Times New Roman" w:hAnsi="Times New Roman" w:cs="Times New Roman"/>
                <w:sz w:val="18"/>
                <w:szCs w:val="18"/>
              </w:rPr>
              <w:t xml:space="preserve">0312 203 10 00</w:t>
            </w:r>
          </w:p>
        </w:tc>
      </w:tr>
      <w:tr w:rsidR="00B52169" w:rsidRPr="00444340" w14:paraId="677E0251" w14:textId="77777777" w:rsidTr="00F37B6D">
        <w:trPr>
          <w:trHeight w:val="258"/>
        </w:trPr>
        <w:tc>
          <w:tcPr>
            <w:tcW w:w="6187" w:type="dxa"/>
            <w:vAlign w:val="center"/>
          </w:tcPr>
          <w:p w14:paraId="00DC8448" w14:textId="77777777" w:rsidR="00B52169" w:rsidRPr="00444340" w:rsidRDefault="00B52169" w:rsidP="008E5774">
            <w:pPr>
              <w:spacing w:line="276" w:lineRule="auto"/>
              <w:rPr>
                <w:rFonts w:ascii="Times New Roman" w:eastAsiaTheme="minorEastAsia" w:hAnsi="Times New Roman" w:cs="Times New Roman"/>
                <w:sz w:val="18"/>
                <w:szCs w:val="18"/>
              </w:rPr>
            </w:pPr>
            <w:r>
              <w:rPr>
                <w:rFonts w:ascii="Times New Roman" w:hAnsi="Times New Roman" w:cs="Times New Roman"/>
                <w:color w:val="000000"/>
                <w:kern w:val="0"/>
                <w:sz w:val="18"/>
                <w:szCs w:val="18"/>
              </w:rPr>
              <w:t xml:space="preserve">UAB çağrı hattı</w:t>
            </w:r>
          </w:p>
        </w:tc>
        <w:tc>
          <w:tcPr>
            <w:tcW w:w="4703" w:type="dxa"/>
            <w:vAlign w:val="center"/>
          </w:tcPr>
          <w:p w14:paraId="26CB7CC3"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Pr>
                <w:rFonts w:ascii="Times New Roman" w:eastAsiaTheme="minorEastAsia" w:hAnsi="Times New Roman" w:cs="Times New Roman"/>
                <w:sz w:val="18"/>
                <w:szCs w:val="18"/>
              </w:rPr>
              <w:t xml:space="preserve">Alo 123</w:t>
            </w:r>
          </w:p>
        </w:tc>
      </w:tr>
      <w:tr w:rsidR="00B52169" w:rsidRPr="00444340" w14:paraId="53E9AE78" w14:textId="77777777" w:rsidTr="00F37B6D">
        <w:trPr>
          <w:trHeight w:val="258"/>
        </w:trPr>
        <w:tc>
          <w:tcPr>
            <w:tcW w:w="6187" w:type="dxa"/>
            <w:vAlign w:val="center"/>
          </w:tcPr>
          <w:p w14:paraId="682BD755" w14:textId="77777777" w:rsidR="00B52169" w:rsidRPr="00444340" w:rsidRDefault="00B52169" w:rsidP="008E5774">
            <w:pPr>
              <w:spacing w:line="276" w:lineRule="auto"/>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WhatsApp hattı</w:t>
            </w:r>
          </w:p>
        </w:tc>
        <w:tc>
          <w:tcPr>
            <w:tcW w:w="4703" w:type="dxa"/>
            <w:vAlign w:val="center"/>
          </w:tcPr>
          <w:p w14:paraId="74F0C605" w14:textId="475F7380" w:rsidR="00B52169" w:rsidRPr="00444340" w:rsidRDefault="00C1694B" w:rsidP="008E5774">
            <w:pPr>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w:t>
            </w:r>
          </w:p>
        </w:tc>
      </w:tr>
      <w:tr w:rsidR="00B52169" w:rsidRPr="00444340" w14:paraId="35E0D4CE" w14:textId="77777777" w:rsidTr="00F37B6D">
        <w:trPr>
          <w:trHeight w:val="258"/>
        </w:trPr>
        <w:tc>
          <w:tcPr>
            <w:tcW w:w="6187" w:type="dxa"/>
            <w:vAlign w:val="center"/>
          </w:tcPr>
          <w:p w14:paraId="46D706CA" w14:textId="77777777" w:rsidR="00B52169" w:rsidRPr="00444340" w:rsidRDefault="00B52169" w:rsidP="008E5774">
            <w:pPr>
              <w:spacing w:line="276" w:lineRule="auto"/>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E-posta</w:t>
            </w:r>
          </w:p>
        </w:tc>
        <w:tc>
          <w:tcPr>
            <w:tcW w:w="4703" w:type="dxa"/>
            <w:vAlign w:val="center"/>
          </w:tcPr>
          <w:p w14:paraId="422C3B04"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Pr>
                <w:rFonts w:ascii="Times New Roman" w:hAnsi="Times New Roman" w:cs="Times New Roman"/>
                <w:sz w:val="18"/>
                <w:szCs w:val="18"/>
              </w:rPr>
              <w:t xml:space="preserve">hazal.babur@uab.gov.tr</w:t>
            </w:r>
          </w:p>
        </w:tc>
      </w:tr>
      <w:tr w:rsidR="00B52169" w:rsidRPr="00444340" w14:paraId="4A84DA91" w14:textId="77777777" w:rsidTr="00F37B6D">
        <w:trPr>
          <w:trHeight w:val="248"/>
        </w:trPr>
        <w:tc>
          <w:tcPr>
            <w:tcW w:w="6187" w:type="dxa"/>
            <w:vMerge w:val="restart"/>
            <w:vAlign w:val="center"/>
          </w:tcPr>
          <w:p w14:paraId="0D50C033"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Pr>
                <w:rFonts w:ascii="Times New Roman" w:eastAsiaTheme="minorEastAsia" w:hAnsi="Times New Roman" w:cs="Times New Roman"/>
                <w:sz w:val="18"/>
                <w:szCs w:val="18"/>
              </w:rPr>
              <w:t xml:space="preserve">Şahsen</w:t>
            </w:r>
          </w:p>
        </w:tc>
        <w:tc>
          <w:tcPr>
            <w:tcW w:w="4703" w:type="dxa"/>
            <w:vAlign w:val="center"/>
          </w:tcPr>
          <w:p w14:paraId="6DEA2470"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Pr>
                <w:rFonts w:ascii="Times New Roman" w:eastAsiaTheme="minorEastAsia" w:hAnsi="Times New Roman" w:cs="Times New Roman"/>
                <w:sz w:val="18"/>
                <w:szCs w:val="18"/>
              </w:rPr>
              <w:t xml:space="preserve">AYGM PUB Sosyal Uzmanı</w:t>
            </w:r>
          </w:p>
        </w:tc>
      </w:tr>
      <w:tr w:rsidR="00B52169" w:rsidRPr="00444340" w14:paraId="7105F5C4" w14:textId="77777777" w:rsidTr="00F37B6D">
        <w:trPr>
          <w:trHeight w:val="248"/>
        </w:trPr>
        <w:tc>
          <w:tcPr>
            <w:tcW w:w="6187" w:type="dxa"/>
            <w:vMerge/>
            <w:vAlign w:val="center"/>
          </w:tcPr>
          <w:p w14:paraId="65C1CC82" w14:textId="77777777" w:rsidR="00B52169" w:rsidRPr="00444340" w:rsidRDefault="00B52169" w:rsidP="008E5774">
            <w:pPr>
              <w:spacing w:line="276" w:lineRule="auto"/>
              <w:jc w:val="both"/>
              <w:rPr>
                <w:rFonts w:ascii="Times New Roman" w:eastAsiaTheme="minorEastAsia" w:hAnsi="Times New Roman" w:cs="Times New Roman"/>
                <w:sz w:val="18"/>
                <w:szCs w:val="18"/>
              </w:rPr>
            </w:pPr>
          </w:p>
        </w:tc>
        <w:tc>
          <w:tcPr>
            <w:tcW w:w="4703" w:type="dxa"/>
            <w:vAlign w:val="center"/>
          </w:tcPr>
          <w:p w14:paraId="56CF7D47" w14:textId="4DCDA2D8" w:rsidR="00B52169" w:rsidRPr="00444340" w:rsidRDefault="00CD769B" w:rsidP="008E5774">
            <w:pPr>
              <w:spacing w:line="276" w:lineRule="auto"/>
              <w:jc w:val="both"/>
              <w:rPr>
                <w:rFonts w:ascii="Times New Roman" w:eastAsiaTheme="minorEastAsia" w:hAnsi="Times New Roman" w:cs="Times New Roman"/>
                <w:sz w:val="18"/>
                <w:szCs w:val="18"/>
              </w:rPr>
            </w:pPr>
            <w:r>
              <w:rPr>
                <w:rFonts w:ascii="Times New Roman" w:eastAsiaTheme="minorEastAsia" w:hAnsi="Times New Roman" w:cs="Times New Roman"/>
                <w:sz w:val="18"/>
                <w:szCs w:val="18"/>
              </w:rPr>
              <w:t xml:space="preserve">PMC Cinsiyet Uzmanı</w:t>
            </w:r>
          </w:p>
        </w:tc>
      </w:tr>
      <w:tr w:rsidR="00B52169" w:rsidRPr="00444340" w14:paraId="713695B8" w14:textId="77777777" w:rsidTr="00F37B6D">
        <w:trPr>
          <w:trHeight w:val="248"/>
        </w:trPr>
        <w:tc>
          <w:tcPr>
            <w:tcW w:w="6187" w:type="dxa"/>
            <w:vMerge/>
            <w:vAlign w:val="center"/>
          </w:tcPr>
          <w:p w14:paraId="0CB24C67" w14:textId="77777777" w:rsidR="00B52169" w:rsidRPr="00444340" w:rsidRDefault="00B52169" w:rsidP="008E5774">
            <w:pPr>
              <w:spacing w:line="276" w:lineRule="auto"/>
              <w:jc w:val="both"/>
              <w:rPr>
                <w:rFonts w:ascii="Times New Roman" w:eastAsiaTheme="minorEastAsia" w:hAnsi="Times New Roman" w:cs="Times New Roman"/>
                <w:sz w:val="18"/>
                <w:szCs w:val="18"/>
              </w:rPr>
            </w:pPr>
          </w:p>
        </w:tc>
        <w:tc>
          <w:tcPr>
            <w:tcW w:w="4703" w:type="dxa"/>
            <w:vAlign w:val="center"/>
          </w:tcPr>
          <w:p w14:paraId="2F29C9FC" w14:textId="69D06031" w:rsidR="00B52169" w:rsidRPr="00444340" w:rsidRDefault="00CD769B" w:rsidP="008E5774">
            <w:pPr>
              <w:spacing w:line="276" w:lineRule="auto"/>
              <w:jc w:val="both"/>
              <w:rPr>
                <w:rFonts w:ascii="Times New Roman" w:eastAsiaTheme="minorEastAsia" w:hAnsi="Times New Roman" w:cs="Times New Roman"/>
                <w:sz w:val="18"/>
                <w:szCs w:val="18"/>
              </w:rPr>
            </w:pPr>
            <w:r>
              <w:rPr>
                <w:rFonts w:ascii="Times New Roman" w:eastAsiaTheme="minorEastAsia" w:hAnsi="Times New Roman" w:cs="Times New Roman"/>
                <w:sz w:val="18"/>
                <w:szCs w:val="18"/>
              </w:rPr>
              <w:t xml:space="preserve">PMC Sosyal Uzmanı</w:t>
            </w:r>
          </w:p>
        </w:tc>
      </w:tr>
      <w:tr w:rsidR="00B52169" w:rsidRPr="00444340" w14:paraId="0956AD24" w14:textId="77777777" w:rsidTr="00F37B6D">
        <w:trPr>
          <w:trHeight w:val="248"/>
        </w:trPr>
        <w:tc>
          <w:tcPr>
            <w:tcW w:w="6187" w:type="dxa"/>
            <w:vMerge/>
            <w:vAlign w:val="center"/>
          </w:tcPr>
          <w:p w14:paraId="561AB77E" w14:textId="77777777" w:rsidR="00B52169" w:rsidRPr="00444340" w:rsidRDefault="00B52169" w:rsidP="008E5774">
            <w:pPr>
              <w:spacing w:line="276" w:lineRule="auto"/>
              <w:jc w:val="both"/>
              <w:rPr>
                <w:rFonts w:ascii="Times New Roman" w:eastAsiaTheme="minorEastAsia" w:hAnsi="Times New Roman" w:cs="Times New Roman"/>
                <w:sz w:val="18"/>
                <w:szCs w:val="18"/>
              </w:rPr>
            </w:pPr>
          </w:p>
        </w:tc>
        <w:tc>
          <w:tcPr>
            <w:tcW w:w="4703" w:type="dxa"/>
            <w:vAlign w:val="center"/>
          </w:tcPr>
          <w:p w14:paraId="59FE3C28"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Pr>
                <w:rFonts w:ascii="Times New Roman" w:eastAsiaTheme="minorEastAsia" w:hAnsi="Times New Roman" w:cs="Times New Roman"/>
                <w:sz w:val="18"/>
                <w:szCs w:val="18"/>
              </w:rPr>
              <w:t xml:space="preserve">Denetim danışmanlığı Sosyal Uzmanları</w:t>
            </w:r>
          </w:p>
        </w:tc>
      </w:tr>
      <w:tr w:rsidR="00B52169" w:rsidRPr="00444340" w14:paraId="2576512E" w14:textId="77777777" w:rsidTr="00F37B6D">
        <w:trPr>
          <w:trHeight w:val="248"/>
        </w:trPr>
        <w:tc>
          <w:tcPr>
            <w:tcW w:w="6187" w:type="dxa"/>
            <w:vMerge/>
            <w:vAlign w:val="center"/>
          </w:tcPr>
          <w:p w14:paraId="5D3CF30D" w14:textId="77777777" w:rsidR="00B52169" w:rsidRPr="00444340" w:rsidRDefault="00B52169" w:rsidP="008E5774">
            <w:pPr>
              <w:spacing w:line="276" w:lineRule="auto"/>
              <w:jc w:val="both"/>
              <w:rPr>
                <w:rFonts w:ascii="Times New Roman" w:eastAsiaTheme="minorEastAsia" w:hAnsi="Times New Roman" w:cs="Times New Roman"/>
                <w:sz w:val="18"/>
                <w:szCs w:val="18"/>
              </w:rPr>
            </w:pPr>
          </w:p>
        </w:tc>
        <w:tc>
          <w:tcPr>
            <w:tcW w:w="4703" w:type="dxa"/>
            <w:vAlign w:val="center"/>
          </w:tcPr>
          <w:p w14:paraId="064523AD"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Pr>
                <w:rFonts w:ascii="Times New Roman" w:eastAsiaTheme="minorEastAsia" w:hAnsi="Times New Roman" w:cs="Times New Roman"/>
                <w:sz w:val="18"/>
                <w:szCs w:val="18"/>
              </w:rPr>
              <w:t xml:space="preserve">Yüklenicilerin Sosyal Uzmanları</w:t>
            </w:r>
          </w:p>
        </w:tc>
      </w:tr>
      <w:tr w:rsidR="00B52169" w:rsidRPr="00444340" w14:paraId="54AD1798" w14:textId="77777777" w:rsidTr="00F37B6D">
        <w:trPr>
          <w:trHeight w:val="248"/>
        </w:trPr>
        <w:tc>
          <w:tcPr>
            <w:tcW w:w="6187" w:type="dxa"/>
            <w:vMerge/>
            <w:vAlign w:val="center"/>
          </w:tcPr>
          <w:p w14:paraId="4715276E" w14:textId="77777777" w:rsidR="00B52169" w:rsidRPr="00444340" w:rsidRDefault="00B52169" w:rsidP="008E5774">
            <w:pPr>
              <w:spacing w:line="276" w:lineRule="auto"/>
              <w:jc w:val="both"/>
              <w:rPr>
                <w:rFonts w:ascii="Times New Roman" w:eastAsiaTheme="minorEastAsia" w:hAnsi="Times New Roman" w:cs="Times New Roman"/>
                <w:sz w:val="18"/>
                <w:szCs w:val="18"/>
              </w:rPr>
            </w:pPr>
          </w:p>
        </w:tc>
        <w:tc>
          <w:tcPr>
            <w:tcW w:w="4703" w:type="dxa"/>
            <w:vAlign w:val="center"/>
          </w:tcPr>
          <w:p w14:paraId="11967903"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Pr>
                <w:rFonts w:ascii="Times New Roman" w:eastAsiaTheme="minorEastAsia" w:hAnsi="Times New Roman" w:cs="Times New Roman"/>
                <w:sz w:val="18"/>
                <w:szCs w:val="18"/>
              </w:rPr>
              <w:t xml:space="preserve">Yüklenicilerin Toplum İlişkileri Görevlisi (CLO)</w:t>
            </w:r>
          </w:p>
        </w:tc>
      </w:tr>
      <w:tr w:rsidR="00B52169" w:rsidRPr="00444340" w14:paraId="10CE72B0" w14:textId="77777777" w:rsidTr="00F37B6D">
        <w:trPr>
          <w:trHeight w:val="258"/>
        </w:trPr>
        <w:tc>
          <w:tcPr>
            <w:tcW w:w="6187" w:type="dxa"/>
            <w:vAlign w:val="center"/>
          </w:tcPr>
          <w:p w14:paraId="0F6F0235"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Pr>
                <w:rFonts w:ascii="Times New Roman" w:eastAsiaTheme="minorEastAsia" w:hAnsi="Times New Roman" w:cs="Times New Roman"/>
                <w:sz w:val="18"/>
                <w:szCs w:val="18"/>
              </w:rPr>
              <w:t xml:space="preserve">Şantiyelerde ve mahalle toplum noktalarında bulunan şikayet kutuları</w:t>
            </w:r>
          </w:p>
        </w:tc>
        <w:tc>
          <w:tcPr>
            <w:tcW w:w="4703" w:type="dxa"/>
            <w:vAlign w:val="center"/>
          </w:tcPr>
          <w:p w14:paraId="30B45285" w14:textId="63870939" w:rsidR="00B52169" w:rsidRPr="00444340" w:rsidRDefault="00CD769B" w:rsidP="008E5774">
            <w:pPr>
              <w:spacing w:line="276" w:lineRule="auto"/>
              <w:jc w:val="both"/>
              <w:rPr>
                <w:rFonts w:ascii="Times New Roman" w:eastAsiaTheme="minorEastAsia" w:hAnsi="Times New Roman" w:cs="Times New Roman"/>
                <w:sz w:val="18"/>
                <w:szCs w:val="18"/>
              </w:rPr>
            </w:pPr>
            <w:r>
              <w:rPr>
                <w:rFonts w:ascii="Times New Roman" w:eastAsiaTheme="minorEastAsia" w:hAnsi="Times New Roman" w:cs="Times New Roman"/>
                <w:sz w:val="18"/>
                <w:szCs w:val="18"/>
              </w:rPr>
              <w:t xml:space="preserve">PMC Cinsiyet Uzmanı</w:t>
            </w:r>
          </w:p>
        </w:tc>
      </w:tr>
      <w:tr w:rsidR="00B52169" w:rsidRPr="00444340" w14:paraId="7A29C137" w14:textId="77777777" w:rsidTr="00F37B6D">
        <w:trPr>
          <w:trHeight w:val="258"/>
        </w:trPr>
        <w:tc>
          <w:tcPr>
            <w:tcW w:w="6187" w:type="dxa"/>
            <w:vAlign w:val="center"/>
          </w:tcPr>
          <w:p w14:paraId="5B129085"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Pr>
                <w:rFonts w:ascii="Times New Roman" w:eastAsiaTheme="minorEastAsia" w:hAnsi="Times New Roman" w:cs="Times New Roman"/>
                <w:sz w:val="18"/>
                <w:szCs w:val="18"/>
              </w:rPr>
              <w:t xml:space="preserve">Proje internet sitesi üzerinden gönderilen şikayet formu</w:t>
            </w:r>
          </w:p>
        </w:tc>
        <w:tc>
          <w:tcPr>
            <w:tcW w:w="4703" w:type="dxa"/>
            <w:vAlign w:val="center"/>
          </w:tcPr>
          <w:p w14:paraId="723F1C33"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Pr>
                <w:rFonts w:ascii="Times New Roman" w:eastAsiaTheme="minorEastAsia" w:hAnsi="Times New Roman" w:cs="Times New Roman"/>
                <w:sz w:val="18"/>
                <w:szCs w:val="18"/>
              </w:rPr>
              <w:t xml:space="preserve">Yüklenici Toplum İlişkileri Görevlisi (CLO)</w:t>
            </w:r>
          </w:p>
        </w:tc>
      </w:tr>
      <w:tr w:rsidR="00B52169" w:rsidRPr="00444340" w14:paraId="0A5D0864" w14:textId="77777777" w:rsidTr="00F37B6D">
        <w:trPr>
          <w:trHeight w:val="258"/>
        </w:trPr>
        <w:tc>
          <w:tcPr>
            <w:tcW w:w="6187" w:type="dxa"/>
            <w:vAlign w:val="center"/>
          </w:tcPr>
          <w:p w14:paraId="2E0171A5"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Pr>
                <w:rFonts w:ascii="Times New Roman" w:eastAsiaTheme="minorEastAsia" w:hAnsi="Times New Roman" w:cs="Times New Roman"/>
                <w:sz w:val="18"/>
                <w:szCs w:val="18"/>
              </w:rPr>
              <w:t xml:space="preserve">Dünya Bankası Şikayet Çözüm Servisi (GRS) </w:t>
            </w:r>
          </w:p>
        </w:tc>
        <w:tc>
          <w:tcPr>
            <w:tcW w:w="4703" w:type="dxa"/>
            <w:vAlign w:val="center"/>
          </w:tcPr>
          <w:p w14:paraId="0871A1E8"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Pr>
                <w:rFonts w:ascii="Times New Roman" w:eastAsiaTheme="minorEastAsia" w:hAnsi="Times New Roman" w:cs="Times New Roman"/>
                <w:sz w:val="18"/>
                <w:szCs w:val="18"/>
              </w:rPr>
              <w:t xml:space="preserve">http://www.worldbank.org/en/projects-operations/products-and-services/grievance-redress-service.</w:t>
            </w:r>
          </w:p>
        </w:tc>
      </w:tr>
    </w:tbl>
    <w:p w14:paraId="75CA1C79" w14:textId="77777777" w:rsidR="00913AF4" w:rsidRPr="00595E15" w:rsidRDefault="00913AF4" w:rsidP="008E5774">
      <w:pPr>
        <w:spacing w:after="0" w:line="276" w:lineRule="auto"/>
        <w:jc w:val="both"/>
        <w:rPr>
          <w:rFonts w:ascii="Times New Roman" w:hAnsi="Times New Roman" w:cs="Times New Roman"/>
          <w:sz w:val="22"/>
          <w:szCs w:val="22"/>
        </w:rPr>
      </w:pPr>
    </w:p>
    <w:p w14:paraId="487A80AC" w14:textId="34096FFE" w:rsidR="00CA7205" w:rsidRPr="00595E15" w:rsidRDefault="00E64B17" w:rsidP="008E5774">
      <w:p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Sorumlu personel, mağdura/hayatta kalana yalnızca aşağıdaki hususları sorabilir:</w:t>
      </w:r>
    </w:p>
    <w:p w14:paraId="295DF587" w14:textId="77777777" w:rsidR="00CA7205" w:rsidRPr="00595E15" w:rsidRDefault="00E64B17" w:rsidP="0096322C">
      <w:pPr>
        <w:pStyle w:val="ListeParagraf"/>
        <w:numPr>
          <w:ilvl w:val="0"/>
          <w:numId w:val="3"/>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şikayetin niteliği</w:t>
      </w:r>
    </w:p>
    <w:p w14:paraId="6AF80117" w14:textId="77777777" w:rsidR="00CA7205" w:rsidRPr="00595E15" w:rsidRDefault="00E64B17" w:rsidP="0096322C">
      <w:pPr>
        <w:pStyle w:val="ListeParagraf"/>
        <w:numPr>
          <w:ilvl w:val="0"/>
          <w:numId w:val="3"/>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lastRenderedPageBreak/>
        <w:t xml:space="preserve">mümkünse, mağdurun/hayatta kalanın yaşı ve cinsiyeti</w:t>
      </w:r>
    </w:p>
    <w:p w14:paraId="1102B406" w14:textId="77777777" w:rsidR="00CA7205" w:rsidRPr="00595E15" w:rsidRDefault="00E64B17" w:rsidP="0096322C">
      <w:pPr>
        <w:pStyle w:val="ListeParagraf"/>
        <w:numPr>
          <w:ilvl w:val="0"/>
          <w:numId w:val="3"/>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şikayetçinin bildiği kadarıyla, failin Proje ile ilişkili olup olmadığı</w:t>
      </w:r>
    </w:p>
    <w:p w14:paraId="1BD55BEE" w14:textId="77777777" w:rsidR="00CA7205" w:rsidRPr="00595E15" w:rsidRDefault="00E64B17" w:rsidP="0096322C">
      <w:pPr>
        <w:pStyle w:val="ListeParagraf"/>
        <w:numPr>
          <w:ilvl w:val="0"/>
          <w:numId w:val="3"/>
        </w:num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mümkünse, mağdurun/hayatta kalanın hizmetlere yönlendirilip yönlendirilmediğine ilişkin bilgi.</w:t>
      </w:r>
      <w:r>
        <w:rPr>
          <w:rStyle w:val="DipnotBavurusu"/>
          <w:rFonts w:ascii="Times New Roman" w:hAnsi="Times New Roman" w:cs="Times New Roman"/>
          <w:sz w:val="22"/>
          <w:szCs w:val="22"/>
        </w:rPr>
        <w:footnoteReference w:id="7"/>
      </w:r>
      <w:r>
        <w:rPr>
          <w:rFonts w:ascii="Times New Roman" w:hAnsi="Times New Roman" w:cs="Times New Roman"/>
          <w:sz w:val="22"/>
          <w:szCs w:val="22"/>
        </w:rPr>
        <w:t xml:space="preserve"> </w:t>
      </w:r>
    </w:p>
    <w:p w14:paraId="64484CC2" w14:textId="19FDB6DA" w:rsidR="00CA7205" w:rsidRPr="00595E15" w:rsidRDefault="00CA7205" w:rsidP="008E5774">
      <w:p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Sorumlu personelin aşağıdakileri yapması yasaktır:</w:t>
      </w:r>
    </w:p>
    <w:p w14:paraId="2D7E4919" w14:textId="77777777" w:rsidR="00D902E2" w:rsidRPr="00595E15" w:rsidRDefault="00CA7205" w:rsidP="0096322C">
      <w:pPr>
        <w:pStyle w:val="ListeParagraf"/>
        <w:numPr>
          <w:ilvl w:val="0"/>
          <w:numId w:val="3"/>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Kişisel merak saikiyle soru sormak.</w:t>
      </w:r>
    </w:p>
    <w:p w14:paraId="2A4D9589" w14:textId="77777777" w:rsidR="00D902E2" w:rsidRPr="00595E15" w:rsidRDefault="00D902E2" w:rsidP="0096322C">
      <w:pPr>
        <w:pStyle w:val="ListeParagraf"/>
        <w:numPr>
          <w:ilvl w:val="0"/>
          <w:numId w:val="3"/>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Mağdurun/hayatta kalanın ifadesinin doğruluğunu sorgulamak veya şikayet için bir ön koşul ileri sürmek.</w:t>
      </w:r>
    </w:p>
    <w:p w14:paraId="2FB340E9" w14:textId="77777777" w:rsidR="00D902E2" w:rsidRPr="00595E15" w:rsidRDefault="00D902E2" w:rsidP="0096322C">
      <w:pPr>
        <w:pStyle w:val="ListeParagraf"/>
        <w:numPr>
          <w:ilvl w:val="0"/>
          <w:numId w:val="3"/>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Mağdura/hayatta kalana herhangi bir taahhütte bulunmak, arabuluculuk yapmak veya şikayeti göz ardı etmek. </w:t>
      </w:r>
    </w:p>
    <w:p w14:paraId="11C28E0E" w14:textId="77777777" w:rsidR="00D902E2" w:rsidRPr="00595E15" w:rsidRDefault="00D902E2" w:rsidP="0096322C">
      <w:pPr>
        <w:pStyle w:val="ListeParagraf"/>
        <w:numPr>
          <w:ilvl w:val="0"/>
          <w:numId w:val="3"/>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Mağdurun/hayatta kalanın yalan söylediğini ima etmek </w:t>
      </w:r>
    </w:p>
    <w:p w14:paraId="63EC1063" w14:textId="42FFFE03" w:rsidR="008D105F" w:rsidRDefault="00D902E2" w:rsidP="0096322C">
      <w:pPr>
        <w:pStyle w:val="ListeParagraf"/>
        <w:numPr>
          <w:ilvl w:val="0"/>
          <w:numId w:val="3"/>
        </w:num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Olası CSİ/CT olgularına ilişkin soruşturma yürütmek veya ek kanıt/bilgi toplamak.</w:t>
      </w:r>
    </w:p>
    <w:p w14:paraId="5FCB8E5F" w14:textId="77777777" w:rsidR="008E5774" w:rsidRPr="00C4609B" w:rsidRDefault="008E5774" w:rsidP="008E5774">
      <w:pPr>
        <w:pStyle w:val="ListeParagraf"/>
        <w:spacing w:line="276" w:lineRule="auto"/>
        <w:jc w:val="both"/>
        <w:rPr>
          <w:rFonts w:ascii="Times New Roman" w:hAnsi="Times New Roman" w:cs="Times New Roman"/>
          <w:sz w:val="22"/>
          <w:szCs w:val="22"/>
        </w:rPr>
      </w:pPr>
    </w:p>
    <w:p w14:paraId="0B2C5365" w14:textId="5F9C1403" w:rsidR="008D105F" w:rsidRPr="008D105F" w:rsidRDefault="008D105F" w:rsidP="0096322C">
      <w:pPr>
        <w:pStyle w:val="ListeParagraf"/>
        <w:numPr>
          <w:ilvl w:val="0"/>
          <w:numId w:val="4"/>
        </w:numPr>
        <w:spacing w:before="240"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Mağdurlar/hayatta kalanlar, resmi süreci başlatmak istemedikleri takdirde iş yeri hiyerarşisi veya gayri resmi kanallar aracılığıyla bildirimde bulunabilir.</w:t>
      </w:r>
    </w:p>
    <w:p w14:paraId="3E88026A" w14:textId="57BB1634" w:rsidR="008D105F" w:rsidRPr="008D105F" w:rsidRDefault="008D105F" w:rsidP="0096322C">
      <w:pPr>
        <w:pStyle w:val="ListeParagraf"/>
        <w:numPr>
          <w:ilvl w:val="0"/>
          <w:numId w:val="4"/>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PMC Cinsiyet Uzmanı, sıkı gizliliği sağlamak amacıyla şifre korumalı bir elektronik kayıt tutar.</w:t>
      </w:r>
    </w:p>
    <w:p w14:paraId="02D1633F" w14:textId="3A6DE096" w:rsidR="008D105F" w:rsidRPr="008D105F" w:rsidRDefault="008D105F" w:rsidP="0096322C">
      <w:pPr>
        <w:pStyle w:val="ListeParagraf"/>
        <w:numPr>
          <w:ilvl w:val="0"/>
          <w:numId w:val="4"/>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Tüm düzeylerdeki personel, yalnızca kayıt amacıyla bu kayda erişebilir ve gizlilik ilkelerine uymak zorundadır.</w:t>
      </w:r>
    </w:p>
    <w:p w14:paraId="61EDB3A2" w14:textId="19F9E808" w:rsidR="008D105F" w:rsidRPr="008D105F" w:rsidRDefault="008D105F" w:rsidP="0096322C">
      <w:pPr>
        <w:pStyle w:val="ListeParagraf"/>
        <w:numPr>
          <w:ilvl w:val="0"/>
          <w:numId w:val="4"/>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Personel, vakaları kayıt altına almak ve hizmetlere yönlendirmeyi kolaylaştırmak amacıyla standart başvuru alım formunu (Ek 2) ve onam/rıza formunu (Ek 3) kullanmalıdır.</w:t>
      </w:r>
    </w:p>
    <w:p w14:paraId="063F9271" w14:textId="065CB27E" w:rsidR="00D81BAD" w:rsidRPr="005164DD" w:rsidRDefault="008D105F" w:rsidP="0096322C">
      <w:pPr>
        <w:pStyle w:val="ListeParagraf"/>
        <w:numPr>
          <w:ilvl w:val="0"/>
          <w:numId w:val="4"/>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Mağdurlar/hayatta kalanlar, bilgilerinin nasıl ve kiminle paylaşılacağını imzalı veya parmak izli bir onam/rıza formu aracılığıyla kendileri belirler.</w:t>
      </w:r>
    </w:p>
    <w:p w14:paraId="32E082D6" w14:textId="5A36D4B3" w:rsidR="005164DD" w:rsidRPr="005164DD" w:rsidRDefault="005164DD" w:rsidP="0096322C">
      <w:pPr>
        <w:pStyle w:val="ListeParagraf"/>
        <w:numPr>
          <w:ilvl w:val="0"/>
          <w:numId w:val="4"/>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PMC Cinsiyet Uzmanı, AYGM PUB'u ve Dünya Bankasını</w:t>
      </w:r>
      <w:r>
        <w:rPr>
          <w:rStyle w:val="DipnotBavurusu"/>
          <w:rFonts w:ascii="Times New Roman" w:hAnsi="Times New Roman" w:cs="Times New Roman"/>
          <w:sz w:val="22"/>
          <w:szCs w:val="22"/>
        </w:rPr>
        <w:footnoteReference w:id="8"/>
      </w:r>
      <w:r>
        <w:rPr>
          <w:rFonts w:ascii="Times New Roman" w:hAnsi="Times New Roman" w:cs="Times New Roman"/>
          <w:sz w:val="22"/>
          <w:szCs w:val="22"/>
        </w:rPr>
        <w:t xml:space="preserve"> CSİ/CT olayı hakkında</w:t>
      </w:r>
      <w:r>
        <w:rPr>
          <w:rStyle w:val="DipnotBavurusu"/>
          <w:rFonts w:ascii="Times New Roman" w:hAnsi="Times New Roman" w:cs="Times New Roman"/>
          <w:sz w:val="22"/>
          <w:szCs w:val="22"/>
        </w:rPr>
        <w:footnoteReference w:id="9"/>
      </w:r>
      <w:r>
        <w:rPr>
          <w:rFonts w:ascii="Times New Roman" w:hAnsi="Times New Roman" w:cs="Times New Roman"/>
          <w:sz w:val="22"/>
          <w:szCs w:val="22"/>
        </w:rPr>
        <w:t xml:space="preserve"> mağdurun/hayatta kalanın onam/rıza vermemesi durumunda dahi, 24 saat içinde bilgilendirir.</w:t>
      </w:r>
    </w:p>
    <w:p w14:paraId="6A082428" w14:textId="1D6ECB7D" w:rsidR="005164DD" w:rsidRPr="005164DD" w:rsidRDefault="005164DD" w:rsidP="0096322C">
      <w:pPr>
        <w:pStyle w:val="ListeParagraf"/>
        <w:numPr>
          <w:ilvl w:val="0"/>
          <w:numId w:val="4"/>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Bilgiler, önceden belirlenmiş protokoller doğrultusunda anonimleştirilmiş bir özet aracılığıyla paylaşılır.</w:t>
      </w:r>
    </w:p>
    <w:p w14:paraId="3CE7B654" w14:textId="77777777" w:rsidR="00610504" w:rsidRPr="00610504" w:rsidRDefault="00610504" w:rsidP="0096322C">
      <w:pPr>
        <w:pStyle w:val="ListeParagraf"/>
        <w:numPr>
          <w:ilvl w:val="0"/>
          <w:numId w:val="4"/>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Personel, yüz yüze görüşme sırasında mahremiyeti sağlayarak mağdurun/hayatta kalanın anlatımını verildiği şekliyle kayıt altına almalıdır. </w:t>
      </w:r>
    </w:p>
    <w:p w14:paraId="4DBFFF47" w14:textId="77777777" w:rsidR="00444340" w:rsidRDefault="00610504" w:rsidP="0096322C">
      <w:pPr>
        <w:pStyle w:val="ListeParagraf"/>
        <w:numPr>
          <w:ilvl w:val="0"/>
          <w:numId w:val="4"/>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Dil engeli bulunması halinde profesyonel bir tercüman sağlanmalıdır; çeviri için mağdurun/hayatta kalanın akrabalarının veya tanıdıklarının kullanılması kesinlikle yasaktır.</w:t>
      </w:r>
    </w:p>
    <w:p w14:paraId="2889DB5E" w14:textId="3873CE59" w:rsidR="00E64B17" w:rsidRPr="00444340" w:rsidRDefault="00E64B17" w:rsidP="0096322C">
      <w:pPr>
        <w:pStyle w:val="ListeParagraf"/>
        <w:numPr>
          <w:ilvl w:val="0"/>
          <w:numId w:val="4"/>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Kayıtların gizliliğinin sağlanması amacıyla aşağıdaki önlemler kesin olarak uygulanacaktır:</w:t>
      </w:r>
    </w:p>
    <w:p w14:paraId="4B3D57E6" w14:textId="77777777" w:rsidR="0043225A" w:rsidRDefault="0043225A" w:rsidP="0096322C">
      <w:pPr>
        <w:pStyle w:val="ListeParagraf"/>
        <w:numPr>
          <w:ilvl w:val="1"/>
          <w:numId w:val="4"/>
        </w:numPr>
        <w:spacing w:after="0" w:line="276" w:lineRule="auto"/>
        <w:jc w:val="both"/>
        <w:rPr>
          <w:rFonts w:ascii="Times New Roman" w:hAnsi="Times New Roman" w:cs="Times New Roman"/>
          <w:sz w:val="22"/>
          <w:szCs w:val="22"/>
        </w:rPr>
        <w:sectPr w:rsidR="0043225A">
          <w:footerReference w:type="even" r:id="rId8"/>
          <w:footerReference w:type="default" r:id="rId9"/>
          <w:footerReference w:type="first" r:id="rId10"/>
          <w:pgSz w:w="12240" w:h="15840"/>
          <w:pgMar w:top="1440" w:right="1440" w:bottom="1440" w:left="1440" w:header="720" w:footer="720" w:gutter="0"/>
          <w:cols w:space="720"/>
          <w:docGrid w:linePitch="360"/>
        </w:sectPr>
      </w:pPr>
    </w:p>
    <w:p w14:paraId="4BB16091"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Pr>
          <w:rFonts w:ascii="Times New Roman" w:hAnsi="Times New Roman" w:cs="Times New Roman"/>
          <w:sz w:val="22"/>
          <w:szCs w:val="22"/>
        </w:rPr>
        <w:t xml:space="preserve">CSİ/CT şikayetleri ayrı bir formda kayıt altına alınır ve bu formlar kilitli bir yerde saklanır.</w:t>
      </w:r>
    </w:p>
    <w:p w14:paraId="6ED27616"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Pr>
          <w:rFonts w:ascii="Times New Roman" w:hAnsi="Times New Roman" w:cs="Times New Roman"/>
          <w:sz w:val="22"/>
          <w:szCs w:val="22"/>
        </w:rPr>
        <w:t xml:space="preserve">İsimler için bir kodlama sistemi oluşturulur.</w:t>
      </w:r>
    </w:p>
    <w:p w14:paraId="1B091AE9"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Pr>
          <w:rFonts w:ascii="Times New Roman" w:hAnsi="Times New Roman" w:cs="Times New Roman"/>
          <w:sz w:val="22"/>
          <w:szCs w:val="22"/>
        </w:rPr>
        <w:t xml:space="preserve">Sisteme girilen bilgilere erişim sınırlandırılmış ve şifrelenmiştir.</w:t>
      </w:r>
    </w:p>
    <w:p w14:paraId="475A2C4B"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Pr>
          <w:rFonts w:ascii="Times New Roman" w:hAnsi="Times New Roman" w:cs="Times New Roman"/>
          <w:sz w:val="22"/>
          <w:szCs w:val="22"/>
        </w:rPr>
        <w:t xml:space="preserve">Bildirimler anonim olarak yapılır.</w:t>
      </w:r>
    </w:p>
    <w:p w14:paraId="6962164E"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Pr>
          <w:rFonts w:ascii="Times New Roman" w:hAnsi="Times New Roman" w:cs="Times New Roman"/>
          <w:sz w:val="22"/>
          <w:szCs w:val="22"/>
        </w:rPr>
        <w:t xml:space="preserve">Mağdurun/hayatta kalanın bilgilerinin bir kurumla paylaşılması, yalnızca zorunlu hallerde ve mağdurun/hayatta kalanın onamı/rızası ile yapılabilir.</w:t>
      </w:r>
    </w:p>
    <w:p w14:paraId="72FE9F1A"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Pr>
          <w:rFonts w:ascii="Times New Roman" w:hAnsi="Times New Roman" w:cs="Times New Roman"/>
          <w:sz w:val="22"/>
          <w:szCs w:val="22"/>
        </w:rPr>
        <w:t xml:space="preserve">Yalnızca mağdurun/hayatta kalanın değil, şikayete taraf olan herkesin bilgilerinin gizliliği sağlanır.</w:t>
      </w:r>
    </w:p>
    <w:p w14:paraId="2D2A9072"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Pr>
          <w:rFonts w:ascii="Times New Roman" w:hAnsi="Times New Roman" w:cs="Times New Roman"/>
          <w:sz w:val="22"/>
          <w:szCs w:val="22"/>
        </w:rPr>
        <w:t xml:space="preserve">Veriler dijital ortamda şifrelenmiş biçimde saklanır.</w:t>
      </w:r>
    </w:p>
    <w:p w14:paraId="54F443BF"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Pr>
          <w:rFonts w:ascii="Times New Roman" w:hAnsi="Times New Roman" w:cs="Times New Roman"/>
          <w:sz w:val="22"/>
          <w:szCs w:val="22"/>
        </w:rPr>
        <w:lastRenderedPageBreak/>
        <w:t xml:space="preserve">Kullanıcıların verilere erişimi kısıtlanmıştır.</w:t>
      </w:r>
    </w:p>
    <w:p w14:paraId="39D7EA87"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Pr>
          <w:rFonts w:ascii="Times New Roman" w:hAnsi="Times New Roman" w:cs="Times New Roman"/>
          <w:sz w:val="22"/>
          <w:szCs w:val="22"/>
        </w:rPr>
        <w:t xml:space="preserve">Veriler yedeklenerek korunur.</w:t>
      </w:r>
    </w:p>
    <w:p w14:paraId="2B4D055A"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Pr>
          <w:rFonts w:ascii="Times New Roman" w:hAnsi="Times New Roman" w:cs="Times New Roman"/>
          <w:sz w:val="22"/>
          <w:szCs w:val="22"/>
        </w:rPr>
        <w:t xml:space="preserve">Antivirüs ve güvenlik yazılımları kullanılır.</w:t>
      </w:r>
    </w:p>
    <w:p w14:paraId="44D30C09"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Pr>
          <w:rFonts w:ascii="Times New Roman" w:hAnsi="Times New Roman" w:cs="Times New Roman"/>
          <w:sz w:val="22"/>
          <w:szCs w:val="22"/>
        </w:rPr>
        <w:t xml:space="preserve">Alfanümerik şifrelerin belirli aralıklarla değiştirilmesi zorunludur.</w:t>
      </w:r>
    </w:p>
    <w:p w14:paraId="6F8193E7"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Pr>
          <w:rFonts w:ascii="Times New Roman" w:hAnsi="Times New Roman" w:cs="Times New Roman"/>
          <w:sz w:val="22"/>
          <w:szCs w:val="22"/>
        </w:rPr>
        <w:t xml:space="preserve">Kullanıcılar, veri güvenliği ve gizliliğinin sağlanması konusunda eğitilir.</w:t>
      </w:r>
    </w:p>
    <w:p w14:paraId="60D490BD" w14:textId="77777777" w:rsidR="008E5774" w:rsidRDefault="00E64B17" w:rsidP="0096322C">
      <w:pPr>
        <w:pStyle w:val="ListeParagraf"/>
        <w:numPr>
          <w:ilvl w:val="1"/>
          <w:numId w:val="4"/>
        </w:numPr>
        <w:tabs>
          <w:tab w:val="left" w:pos="810"/>
        </w:tabs>
        <w:spacing w:line="276" w:lineRule="auto"/>
        <w:ind w:left="810" w:hanging="270"/>
        <w:jc w:val="both"/>
        <w:rPr>
          <w:rFonts w:ascii="Times New Roman" w:hAnsi="Times New Roman" w:cs="Times New Roman"/>
          <w:sz w:val="22"/>
          <w:szCs w:val="22"/>
        </w:rPr>
      </w:pPr>
      <w:r>
        <w:rPr>
          <w:rFonts w:ascii="Times New Roman" w:hAnsi="Times New Roman" w:cs="Times New Roman"/>
          <w:sz w:val="22"/>
          <w:szCs w:val="22"/>
        </w:rPr>
        <w:t xml:space="preserve">Gerekenden fazla bilgi kayıt altına alınmaz ve paylaşılmaz.</w:t>
      </w:r>
    </w:p>
    <w:p w14:paraId="0B61FE15" w14:textId="77777777" w:rsidR="0043225A" w:rsidRDefault="0043225A" w:rsidP="008E5774">
      <w:pPr>
        <w:pStyle w:val="ListeParagraf"/>
        <w:spacing w:line="276" w:lineRule="auto"/>
        <w:ind w:left="1080"/>
        <w:jc w:val="both"/>
        <w:rPr>
          <w:rFonts w:ascii="Times New Roman" w:hAnsi="Times New Roman" w:cs="Times New Roman"/>
          <w:sz w:val="22"/>
          <w:szCs w:val="22"/>
        </w:rPr>
        <w:sectPr w:rsidR="0043225A" w:rsidSect="0043225A">
          <w:type w:val="continuous"/>
          <w:pgSz w:w="12240" w:h="15840"/>
          <w:pgMar w:top="1440" w:right="1440" w:bottom="1440" w:left="1440" w:header="720" w:footer="720" w:gutter="0"/>
          <w:cols w:space="720"/>
          <w:docGrid w:linePitch="360"/>
        </w:sectPr>
      </w:pPr>
    </w:p>
    <w:p w14:paraId="702E9620" w14:textId="77777777" w:rsidR="008E5774" w:rsidRDefault="008E5774" w:rsidP="008E5774">
      <w:pPr>
        <w:pStyle w:val="ListeParagraf"/>
        <w:spacing w:line="276" w:lineRule="auto"/>
        <w:ind w:left="1080"/>
        <w:jc w:val="both"/>
        <w:rPr>
          <w:rFonts w:ascii="Times New Roman" w:hAnsi="Times New Roman" w:cs="Times New Roman"/>
          <w:sz w:val="22"/>
          <w:szCs w:val="22"/>
        </w:rPr>
      </w:pPr>
    </w:p>
    <w:p w14:paraId="133E7595" w14:textId="4A0E50AD" w:rsidR="0016539E" w:rsidRPr="008E5774" w:rsidRDefault="008E5774" w:rsidP="0096322C">
      <w:pPr>
        <w:pStyle w:val="ListeParagraf"/>
        <w:numPr>
          <w:ilvl w:val="0"/>
          <w:numId w:val="2"/>
        </w:numPr>
        <w:spacing w:before="240"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Bilgilendirme, Yönlendirme ve Takip</w:t>
      </w:r>
    </w:p>
    <w:p w14:paraId="4ED2B99C" w14:textId="29A881DC" w:rsidR="004E524C" w:rsidRDefault="003B0B9C" w:rsidP="0096322C">
      <w:pPr>
        <w:numPr>
          <w:ilvl w:val="0"/>
          <w:numId w:val="5"/>
        </w:numPr>
        <w:spacing w:after="0" w:line="276" w:lineRule="auto"/>
        <w:jc w:val="both"/>
        <w:rPr>
          <w:rFonts w:ascii="Times New Roman" w:hAnsi="Times New Roman" w:cs="Times New Roman"/>
          <w:bCs/>
          <w:sz w:val="22"/>
          <w:szCs w:val="22"/>
        </w:rPr>
      </w:pPr>
      <w:r>
        <w:rPr>
          <w:rFonts w:ascii="Times New Roman" w:eastAsiaTheme="minorEastAsia" w:hAnsi="Times New Roman" w:cs="Times New Roman"/>
          <w:sz w:val="22"/>
          <w:szCs w:val="22"/>
        </w:rPr>
        <w:t xml:space="preserve">Ulusal mevzuat zorunlu bildirimi öngördüğünden, </w:t>
      </w:r>
      <w:r>
        <w:rPr>
          <w:rFonts w:ascii="Times New Roman" w:hAnsi="Times New Roman" w:cs="Times New Roman"/>
          <w:bCs/>
          <w:sz w:val="22"/>
          <w:szCs w:val="22"/>
        </w:rPr>
        <w:t xml:space="preserve">mağdurlar/hayatta kalanlar, her türlü resmi başvuru alımı öncesinde zorunlu yasal bildirim konusunda teknik olmayan bir dille bilgilendirilmelidir.</w:t>
      </w:r>
    </w:p>
    <w:p w14:paraId="0D9730F7" w14:textId="794AE9B3" w:rsidR="00975BB2" w:rsidRPr="004E524C" w:rsidRDefault="00975BB2" w:rsidP="0096322C">
      <w:pPr>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Reşit olmayan kişileri veya zihinsel engelli bireyleri ilgilendiren vakalar derhal İl Müdürlüğüne bildirilmelidir; yetişkinler ise iddialarını açıklamadan önce zorunlu bildirim hususunda uyarılmalıdır.</w:t>
      </w:r>
    </w:p>
    <w:p w14:paraId="05277F53" w14:textId="77777777" w:rsidR="004E524C" w:rsidRPr="004E524C" w:rsidRDefault="004E524C" w:rsidP="0096322C">
      <w:pPr>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Zorunlu bildirim için bilgilendirilmiş onam/rıza alındıktan sonra, uzmanlar sıkı gizlilik içinde yetkili makamlarla eşgüdüm sağlayacaktır.</w:t>
      </w:r>
    </w:p>
    <w:p w14:paraId="24E518A9" w14:textId="7E5AC54B" w:rsidR="004E524C" w:rsidRPr="004E524C" w:rsidRDefault="004E524C" w:rsidP="0096322C">
      <w:pPr>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Personel, ŞM'nin işleyişini (sınırlamaları dahil) açıklamalı ve Hizmet Sağlayıcılar Listesine (Ek 4) nasıl erişileceği konusunda net bilgi vermelidir.</w:t>
      </w:r>
    </w:p>
    <w:p w14:paraId="03EFDBF2" w14:textId="6FF4C561" w:rsidR="004E524C" w:rsidRPr="004E524C" w:rsidRDefault="004E524C" w:rsidP="0096322C">
      <w:pPr>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PMC Cinsiyet Uzmanı, mağdurları/hayatta kalanları önceden belirlenmiş ve gizli yönlendirme usulleri çerçevesinde mümkün olan en kısa sürede psikososyal, tıbbi, hukuki veya güvenlik hizmetlerine yönlendirecektir.</w:t>
      </w:r>
      <w:r>
        <w:rPr>
          <w:rStyle w:val="DipnotBavurusu"/>
          <w:rFonts w:ascii="Times New Roman" w:hAnsi="Times New Roman" w:cs="Times New Roman"/>
          <w:sz w:val="22"/>
          <w:szCs w:val="22"/>
        </w:rPr>
        <w:footnoteReference w:id="10"/>
      </w:r>
      <w:r>
        <w:rPr>
          <w:rFonts w:ascii="Times New Roman" w:hAnsi="Times New Roman" w:cs="Times New Roman"/>
          <w:bCs/>
          <w:sz w:val="22"/>
          <w:szCs w:val="22"/>
        </w:rPr>
        <w:t xml:space="preserve"/>
      </w:r>
      <w:r>
        <w:rPr>
          <w:rFonts w:ascii="Times New Roman" w:hAnsi="Times New Roman" w:cs="Times New Roman"/>
          <w:sz w:val="22"/>
          <w:szCs w:val="22"/>
        </w:rPr>
        <w:t xml:space="preserve"/>
      </w:r>
      <w:r>
        <w:rPr>
          <w:rStyle w:val="DipnotBavurusu"/>
          <w:rFonts w:ascii="Times New Roman" w:hAnsi="Times New Roman" w:cs="Times New Roman"/>
          <w:sz w:val="22"/>
          <w:szCs w:val="22"/>
        </w:rPr>
        <w:t xml:space="preserve"/>
        <w:footnoteReference w:id="11"/>
      </w:r>
      <w:r>
        <w:rPr>
          <w:rFonts w:ascii="Times New Roman" w:hAnsi="Times New Roman" w:cs="Times New Roman"/>
          <w:sz w:val="22"/>
          <w:szCs w:val="22"/>
        </w:rPr>
        <w:t xml:space="preserve"/>
      </w:r>
      <w:r>
        <w:rPr>
          <w:rStyle w:val="DipnotBavurusu"/>
          <w:rFonts w:ascii="Times New Roman" w:hAnsi="Times New Roman" w:cs="Times New Roman"/>
          <w:sz w:val="22"/>
          <w:szCs w:val="22"/>
        </w:rPr>
        <w:footnoteReference w:id="12"/>
      </w:r>
      <w:r>
        <w:rPr>
          <w:rFonts w:ascii="Times New Roman" w:hAnsi="Times New Roman" w:cs="Times New Roman"/>
          <w:bCs/>
          <w:sz w:val="22"/>
          <w:szCs w:val="22"/>
        </w:rPr>
        <w:t xml:space="preserve"/>
      </w:r>
    </w:p>
    <w:p w14:paraId="23D59082" w14:textId="7FFF42D0" w:rsidR="004E524C" w:rsidRPr="004E524C" w:rsidRDefault="004E524C" w:rsidP="0096322C">
      <w:pPr>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Tüm işlemler bilgilendirilmiş onam/rıza gerektirir; mağdurlar/hayatta kalanlar hangi desteği, nasıl ve ne zaman alacaklarına kendileri karar verir.</w:t>
      </w:r>
    </w:p>
    <w:p w14:paraId="53158A8A" w14:textId="77777777" w:rsidR="004E524C" w:rsidRPr="004E524C" w:rsidRDefault="004E524C" w:rsidP="0096322C">
      <w:pPr>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Misillemenin önlenmesi amacıyla, mağdurlarla/hayatta kalanlarla yalnızca tercih ettikleri ve en güvenli iletişim kanalı üzerinden irtibat kurulacaktır.</w:t>
      </w:r>
    </w:p>
    <w:p w14:paraId="6A119087" w14:textId="11FD7D1E" w:rsidR="004E524C" w:rsidRPr="00975BB2" w:rsidRDefault="004E524C" w:rsidP="0096322C">
      <w:pPr>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Acil güvenlik ve tıbbi bakım, diğer tüm usullerden önce öncelik taşımalıdır.</w:t>
      </w:r>
    </w:p>
    <w:p w14:paraId="648F2843" w14:textId="51563DBE" w:rsidR="00FF0CA9" w:rsidRPr="001D4F8E" w:rsidRDefault="008E5774" w:rsidP="0096322C">
      <w:pPr>
        <w:pStyle w:val="ListeParagraf"/>
        <w:numPr>
          <w:ilvl w:val="0"/>
          <w:numId w:val="2"/>
        </w:numPr>
        <w:spacing w:before="240" w:after="0" w:line="360"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CSİ/CT Vakalarının Değerlendirilmesi ve Disiplin Yaptırımları</w:t>
      </w:r>
    </w:p>
    <w:p w14:paraId="5C3E2CCD" w14:textId="6BD56103" w:rsidR="00E830E7" w:rsidRPr="00E830E7" w:rsidRDefault="00E830E7" w:rsidP="0096322C">
      <w:pPr>
        <w:pStyle w:val="ListeParagraf"/>
        <w:numPr>
          <w:ilvl w:val="0"/>
          <w:numId w:val="5"/>
        </w:numPr>
        <w:spacing w:before="240"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Mağdurun/hayatta kalanın disiplin işlemi talep etmesi halinde, Cinsiyet Uzmanı vakayı, CSİ/CT tanımını ve proje ile ilişkisini doğrulaması için 5 gün içinde CSİ/CT Etik Komitesine yönlendirir.</w:t>
      </w:r>
    </w:p>
    <w:p w14:paraId="584990DC" w14:textId="2CE51449" w:rsidR="00E830E7" w:rsidRPr="00E830E7" w:rsidRDefault="00E830E7"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Doğrulanması halinde Komite, vakayı soruşturulmak üzere işverene yönlendirir; yasal olarak gerekli olması halinde PUB, vakayı cezai kovuşturma için yerel makamlara da yönlendirebilir.</w:t>
      </w:r>
    </w:p>
    <w:p w14:paraId="58B069F8" w14:textId="2E9AD1BB" w:rsidR="00E830E7" w:rsidRPr="00E830E7" w:rsidRDefault="00E830E7"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Soruşturmalar, olayın gerçekleşmiş olma ihtimalinin gerçekleşmemiş olma ihtimalinden daha yüksek olması halinde iddianın doğrulanmış sayıldığı idari bir “olası ihtimaller dengesi” ilkesini izler. Değerlendirmede, yalnızca fiziksel kanıtlar değil; ifadelerdeki tutarlılık, dolaylı veriler (saha kayıtları veya iletişim kayıtları gibi) ve davranış kalıpları da dikkate alınır</w:t>
      </w:r>
    </w:p>
    <w:p w14:paraId="02DE2A10" w14:textId="5A7EED13" w:rsidR="00E830E7" w:rsidRPr="00E830E7" w:rsidRDefault="00E830E7"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Süreç, 48-72 saat içinde bağımsız uzmanlar tarafından yürütülmelidir.</w:t>
      </w:r>
    </w:p>
    <w:p w14:paraId="2000488F" w14:textId="530A9593" w:rsidR="00E830E7" w:rsidRPr="00E830E7" w:rsidRDefault="00E830E7"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Mağdurun/hayatta kalanın resmi bir şikayet süreci başlatmayı reddetmesi halinde dahi, onamı/rızası ile hizmet sağlayıcılara (sağlık, psikososyal, barınma) yönlendirilmeye devam edilir; PMC Cinsiyet Uzmanı sonucu kayıt altına alır ve vakayı Komiteye yönlendirmeksizin kapatır.</w:t>
      </w:r>
    </w:p>
    <w:p w14:paraId="45EC57E3" w14:textId="252E4297" w:rsidR="00E830E7" w:rsidRPr="00E830E7" w:rsidRDefault="00151649"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lastRenderedPageBreak/>
        <w:t xml:space="preserve">Mağdurun/hayatta kalanın şikayet sürecini sürdürmesi ve proje ile bağlantının tespit edilmesi halinde; Komite, işverenden Türk mevzuatına ve Davranış Kurallarına uygun olarak disiplin işlemlerini başlatmasını talep eder.</w:t>
      </w:r>
    </w:p>
    <w:p w14:paraId="16F48A51" w14:textId="58114F74" w:rsidR="00E830E7" w:rsidRPr="00E830E7" w:rsidRDefault="00E830E7"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Olası disiplin işlemleri, vakanın ciddiyetine bağlı olarak uyarı ve eğitimden ücret kesintisine, iş akdinin feshine veya polise bildirime kadar değişebilir.</w:t>
      </w:r>
    </w:p>
    <w:p w14:paraId="12D1D461" w14:textId="706B3998" w:rsidR="00E830E7" w:rsidRPr="00FF0CA9" w:rsidRDefault="00E830E7"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AYGM, yüklenicilerin CSİ/CT vakalarının ele alınmasına yönelik olarak açıkça tanımlanmış roller, usuller ve disiplin planları içeren iç soruşturma mekanizmaları oluşturmasını zorunlu kılar.</w:t>
      </w:r>
    </w:p>
    <w:p w14:paraId="4C03E5EF" w14:textId="77777777" w:rsidR="0016539E" w:rsidRPr="00595E15" w:rsidRDefault="0016539E" w:rsidP="008E5774">
      <w:pPr>
        <w:pStyle w:val="ListeParagraf"/>
        <w:spacing w:after="0" w:line="276" w:lineRule="auto"/>
        <w:ind w:left="1080"/>
        <w:jc w:val="both"/>
        <w:rPr>
          <w:rFonts w:ascii="Times New Roman" w:hAnsi="Times New Roman" w:cs="Times New Roman"/>
          <w:b/>
          <w:sz w:val="22"/>
          <w:szCs w:val="22"/>
        </w:rPr>
      </w:pPr>
    </w:p>
    <w:p w14:paraId="445FD32D" w14:textId="4ACAC87C" w:rsidR="008E5774" w:rsidRPr="001D4F8E" w:rsidRDefault="008E5774" w:rsidP="0096322C">
      <w:pPr>
        <w:pStyle w:val="ListeParagraf"/>
        <w:numPr>
          <w:ilvl w:val="0"/>
          <w:numId w:val="2"/>
        </w:numPr>
        <w:spacing w:before="240" w:line="360"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İzleme ve Değerlendirme</w:t>
      </w:r>
    </w:p>
    <w:p w14:paraId="31A77713" w14:textId="280F59DC" w:rsidR="0065525D" w:rsidRPr="0065525D" w:rsidRDefault="0065525D"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Cinsiyet Uzmanı, mağdurların/hayatta kalanların ve faillerin isim veya adres gibi kimlik bilgilerini kesinlikle hariç tutarak iddialara ilişkin anonimleştirilmiş veri derler.</w:t>
      </w:r>
    </w:p>
    <w:p w14:paraId="008FF41D" w14:textId="6FF71AB2" w:rsidR="0065525D" w:rsidRPr="0065525D" w:rsidRDefault="0065525D"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AYGM PUB'a ve Dünya Bankasına; vakanın niteliği, projeyle ilgisi, yönlendirme durumu ve HVMÇ süreci sonuçları olmak üzere dört ölçüte dayalı düzenli raporlar sunulur.</w:t>
      </w:r>
    </w:p>
    <w:p w14:paraId="2D94B8B4" w14:textId="30957740" w:rsidR="0065525D" w:rsidRPr="0065525D" w:rsidRDefault="0065525D"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AYGM, Dünya Bankasına sunulan üç aylık ilerleme raporlarına CSİ/CT ile ilgili istatistikleri dahil edecektir</w:t>
      </w:r>
    </w:p>
    <w:p w14:paraId="3D7EA5C3" w14:textId="15C635AD" w:rsidR="0065525D" w:rsidRPr="0065525D" w:rsidRDefault="0065525D"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CSİ/CT Etik Komitesi; tekrarını önlemek ve uzun vadeli uyumu sağlamak amacıyla eğitim, fiziksel saha iyileştirmeleri veya politika düzenlemeleri gibi düzeltici işlemleri izler.</w:t>
      </w:r>
    </w:p>
    <w:p w14:paraId="038ED8F8" w14:textId="77777777" w:rsidR="0065525D" w:rsidRPr="00595E15" w:rsidRDefault="0065525D" w:rsidP="008E5774">
      <w:pPr>
        <w:pStyle w:val="ListeParagraf"/>
        <w:spacing w:after="0" w:line="276" w:lineRule="auto"/>
        <w:ind w:left="360"/>
        <w:jc w:val="both"/>
        <w:rPr>
          <w:rFonts w:ascii="Times New Roman" w:hAnsi="Times New Roman" w:cs="Times New Roman"/>
          <w:sz w:val="22"/>
          <w:szCs w:val="22"/>
        </w:rPr>
      </w:pPr>
    </w:p>
    <w:p w14:paraId="666E32EA" w14:textId="2A08657A" w:rsidR="008E5774" w:rsidRPr="001D4F8E" w:rsidRDefault="008E5774" w:rsidP="0096322C">
      <w:pPr>
        <w:pStyle w:val="ListeParagraf"/>
        <w:numPr>
          <w:ilvl w:val="0"/>
          <w:numId w:val="2"/>
        </w:numPr>
        <w:spacing w:before="240" w:line="360"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Geri Bildirim Sağlanması</w:t>
      </w:r>
    </w:p>
    <w:p w14:paraId="5614EA6C" w14:textId="77777777" w:rsidR="0060188E" w:rsidRPr="0060188E" w:rsidRDefault="0060188E"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Cinsiyet Uzmanı, iddianın alınması ve vakanın işverene yönlendirilmesi aşamalarında mağdura/hayatta kalana geri bildirim sağlar.</w:t>
      </w:r>
    </w:p>
    <w:p w14:paraId="7B7214F6" w14:textId="77777777" w:rsidR="0060188E" w:rsidRPr="0060188E" w:rsidRDefault="0060188E"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Mağdurlar/hayatta kalanlar, yönlendirme hizmetlerine danıştıktan sonra doğrudan işverene veya bir hukuki temsilci aracılığıyla bildirimde bulunmayı tercih edebilir.</w:t>
      </w:r>
    </w:p>
    <w:p w14:paraId="629B1880" w14:textId="77777777" w:rsidR="0060188E" w:rsidRPr="0060188E" w:rsidRDefault="0060188E"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CSİ/CT İrtibat Noktası, herhangi bir disiplin işlemi gerçekleşmeden önce doğrulama sonuçlarını güvenli kanallar aracılığıyla mağdura/hayatta kalana bildirir.</w:t>
      </w:r>
    </w:p>
    <w:p w14:paraId="7307DF82" w14:textId="77777777" w:rsidR="0060188E" w:rsidRPr="0060188E" w:rsidRDefault="0060188E"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Mağdurun/hayatta kalanın ve hizmet sağlayıcıların güvenlik planlarını güncelleyebilmesi ve misilleme risklerini azaltabilmesi için önceden bildirim zorunludur.</w:t>
      </w:r>
    </w:p>
    <w:p w14:paraId="1016657B" w14:textId="77777777" w:rsidR="0060188E" w:rsidRPr="0060188E" w:rsidRDefault="0060188E"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Cinsiyet Uzmanı, mağdurun/hayatta kalanın esenliğini/iyilik halini izlemek ve her adım için bilgilendirilmiş onamı/rızayı sağlamak amacıyla düzenli aralıklarla görüşmeler yapar.</w:t>
      </w:r>
    </w:p>
    <w:p w14:paraId="09987FD4" w14:textId="7425D16E" w:rsidR="006A362D" w:rsidRDefault="0060188E"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Yeni güvenlik risklerinin ortaya çıkması halinde, koruyucu önlemlere öncelik verilmesi amacıyla süreç, ileri idari işlemler öncesinde durdurulmalı veya buna göre uyarlanmalıdır.</w:t>
      </w:r>
    </w:p>
    <w:p w14:paraId="435ADAFB" w14:textId="77777777" w:rsidR="001D4F8E" w:rsidRPr="008E5774" w:rsidRDefault="001D4F8E" w:rsidP="001D4F8E">
      <w:pPr>
        <w:pStyle w:val="ListeParagraf"/>
        <w:spacing w:after="0" w:line="276" w:lineRule="auto"/>
        <w:ind w:left="360"/>
        <w:jc w:val="both"/>
        <w:rPr>
          <w:rFonts w:ascii="Times New Roman" w:hAnsi="Times New Roman" w:cs="Times New Roman"/>
          <w:bCs/>
          <w:sz w:val="22"/>
          <w:szCs w:val="22"/>
        </w:rPr>
      </w:pPr>
    </w:p>
    <w:p w14:paraId="4CE94479" w14:textId="2848BACB" w:rsidR="008E5774" w:rsidRPr="001D4F8E" w:rsidRDefault="008E5774" w:rsidP="0096322C">
      <w:pPr>
        <w:pStyle w:val="ListeParagraf"/>
        <w:numPr>
          <w:ilvl w:val="0"/>
          <w:numId w:val="2"/>
        </w:numPr>
        <w:spacing w:before="240" w:line="360"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Sürecin Kapatılması </w:t>
      </w:r>
    </w:p>
    <w:p w14:paraId="460F6B38" w14:textId="1697C986" w:rsidR="00E1222B" w:rsidRPr="002F75C2" w:rsidRDefault="00E1222B" w:rsidP="0096322C">
      <w:pPr>
        <w:pStyle w:val="ListeParagraf"/>
        <w:numPr>
          <w:ilvl w:val="0"/>
          <w:numId w:val="5"/>
        </w:numPr>
        <w:spacing w:before="240" w:after="0" w:line="276" w:lineRule="auto"/>
        <w:jc w:val="both"/>
        <w:rPr>
          <w:rFonts w:ascii="Times New Roman" w:hAnsi="Times New Roman" w:cs="Times New Roman"/>
          <w:bCs/>
          <w:sz w:val="22"/>
          <w:szCs w:val="22"/>
        </w:rPr>
      </w:pPr>
      <w:r>
        <w:rPr>
          <w:rFonts w:ascii="Times New Roman" w:eastAsiaTheme="minorEastAsia" w:hAnsi="Times New Roman" w:cs="Times New Roman"/>
          <w:sz w:val="22"/>
          <w:szCs w:val="22"/>
        </w:rPr>
        <w:t xml:space="preserve">Bir </w:t>
      </w:r>
      <w:r>
        <w:rPr>
          <w:rFonts w:ascii="Times New Roman" w:hAnsi="Times New Roman" w:cs="Times New Roman"/>
          <w:bCs/>
          <w:sz w:val="22"/>
          <w:szCs w:val="22"/>
        </w:rPr>
        <w:t xml:space="preserve">işlemin ilgili taraflarca teyit edilip uygulanması, alınan işlemin CSİ/CT Komitesince uygun bulunması, mağdurun/hayatta kalanın yeterli destek almış ve sonuçtan memnun olması, resmi işlem yapılmasını istememesi, işveren tarafından disiplin işlemi uygulanmasını talep etmemesi veya gerekli hizmet yönlendirmelerinin tamamlanmış olması hallerinde, vaka PMC Cinsiyet Uzmanı tarafından CSİ/CT Kapanış Formu (Ek 5) aracılığıyla kapatılır.</w:t>
      </w:r>
    </w:p>
    <w:p w14:paraId="58912EA4" w14:textId="1D4E0432" w:rsidR="00E1222B" w:rsidRPr="0007459C" w:rsidRDefault="00E1222B"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Mağdurun/hayatta kalanın disiplin işlemi veya hukuki işlem talep etmesi halinde</w:t>
      </w:r>
      <w:r>
        <w:rPr>
          <w:bCs/>
        </w:rPr>
        <w:footnoteReference w:id="13"/>
      </w:r>
      <w:r>
        <w:rPr>
          <w:rFonts w:ascii="Times New Roman" w:hAnsi="Times New Roman" w:cs="Times New Roman"/>
          <w:bCs/>
          <w:sz w:val="22"/>
          <w:szCs w:val="22"/>
        </w:rPr>
        <w:t xml:space="preserve">, ŞM süreci, söz konusu resmi işlemlerin usulüne uygun olarak başlatılmasıyla sona erer</w:t>
      </w:r>
      <w:r>
        <w:rPr>
          <w:bCs/>
        </w:rPr>
        <w:footnoteReference w:id="14"/>
      </w:r>
      <w:r>
        <w:rPr>
          <w:rFonts w:ascii="Times New Roman" w:hAnsi="Times New Roman" w:cs="Times New Roman"/>
          <w:bCs/>
          <w:sz w:val="22"/>
          <w:szCs w:val="22"/>
        </w:rPr>
        <w:t xml:space="preserve">.</w:t>
      </w:r>
    </w:p>
    <w:p w14:paraId="54B7279D" w14:textId="77777777" w:rsidR="00E1222B" w:rsidRPr="0007459C" w:rsidRDefault="00E1222B"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Mağdurun/hayatta kalanın ilave yardım talep etmesi halinde, ŞM'ye yeniden başvurabilir.</w:t>
      </w:r>
    </w:p>
    <w:p w14:paraId="640884B8" w14:textId="77777777" w:rsidR="004E5CC0" w:rsidRPr="0007459C" w:rsidRDefault="004E5CC0"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lastRenderedPageBreak/>
        <w:t xml:space="preserve">Proje kapanış tarihinden önce bildirimde bulunan tüm mağdurların/hayatta kalanların, sağlık, psikososyal ve hukuki hizmet sağlayıcılara derhal yönlendirilmesini sağlar. </w:t>
      </w:r>
    </w:p>
    <w:p w14:paraId="35D874D7" w14:textId="77777777" w:rsidR="004E5CC0" w:rsidRPr="0007459C" w:rsidRDefault="004E5CC0"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Bu tarihten sonra da destek gerektiren vakalar için, portföy genelinde bütçe esnekliği veya kapanış tarihinin uzatılması gibi alternatif finansman düzenlemeleri sağlanacaktır.</w:t>
      </w:r>
    </w:p>
    <w:p w14:paraId="0B480A83" w14:textId="4FD3BA31" w:rsidR="00097FCD" w:rsidRPr="0007459C" w:rsidRDefault="00097FCD" w:rsidP="0096322C">
      <w:pPr>
        <w:pStyle w:val="ListeParagraf"/>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PMC Cinsiyet Uzmanı, CSİ/CT kaydındaki her adımı takip eder, mağdura/hayatta kalana sürekli geri bildirim sağlar ve olası riskleri azaltmak amacıyla mağdurun/hayatta kalanın sonuçtan failden önce haberdar edilmesini sağlar.</w:t>
      </w:r>
    </w:p>
    <w:p w14:paraId="2D537012" w14:textId="40F889F0" w:rsidR="008E5774" w:rsidRDefault="00097FCD" w:rsidP="005C10BD">
      <w:pPr>
        <w:pStyle w:val="ListeParagraf"/>
        <w:numPr>
          <w:ilvl w:val="0"/>
          <w:numId w:val="5"/>
        </w:numPr>
        <w:spacing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Cinsiyet Uzmanı, Dünya Bankasını bilgilendirdikten sonra vakayı kapatır.</w:t>
      </w:r>
    </w:p>
    <w:p w14:paraId="7304119B" w14:textId="77777777" w:rsidR="005C10BD" w:rsidRPr="001D4F8E" w:rsidRDefault="005C10BD" w:rsidP="005C10BD">
      <w:pPr>
        <w:pStyle w:val="ListeParagraf"/>
        <w:spacing w:line="276" w:lineRule="auto"/>
        <w:ind w:left="360"/>
        <w:jc w:val="both"/>
        <w:rPr>
          <w:rFonts w:ascii="Times New Roman" w:hAnsi="Times New Roman" w:cs="Times New Roman"/>
          <w:bCs/>
          <w:sz w:val="22"/>
          <w:szCs w:val="22"/>
        </w:rPr>
      </w:pPr>
    </w:p>
    <w:p w14:paraId="79C36DB3" w14:textId="52977A2C" w:rsidR="0016539E" w:rsidRPr="008E5774" w:rsidRDefault="0016539E" w:rsidP="0096322C">
      <w:pPr>
        <w:pStyle w:val="ListeParagraf"/>
        <w:numPr>
          <w:ilvl w:val="0"/>
          <w:numId w:val="1"/>
        </w:numPr>
        <w:spacing w:before="240" w:line="360" w:lineRule="auto"/>
        <w:jc w:val="both"/>
        <w:rPr>
          <w:rFonts w:ascii="Times New Roman" w:hAnsi="Times New Roman" w:cs="Times New Roman"/>
          <w:b/>
          <w:bCs/>
          <w:sz w:val="22"/>
          <w:szCs w:val="22"/>
          <w:u w:val="single"/>
        </w:rPr>
      </w:pPr>
      <w:r>
        <w:rPr>
          <w:rFonts w:ascii="Times New Roman" w:hAnsi="Times New Roman" w:cs="Times New Roman"/>
          <w:b/>
          <w:bCs/>
          <w:sz w:val="22"/>
          <w:szCs w:val="22"/>
          <w:u w:val="single"/>
        </w:rPr>
        <w:t xml:space="preserve">TEMEL TANIMLAR</w:t>
      </w:r>
      <w:r>
        <w:rPr>
          <w:rStyle w:val="DipnotBavurusu"/>
          <w:rFonts w:ascii="Times New Roman" w:hAnsi="Times New Roman" w:cs="Times New Roman"/>
          <w:b/>
          <w:bCs/>
          <w:sz w:val="22"/>
          <w:szCs w:val="22"/>
          <w:u w:val="single"/>
        </w:rPr>
        <w:footnoteReference w:id="15"/>
      </w:r>
    </w:p>
    <w:p w14:paraId="154D7641" w14:textId="77777777" w:rsidR="0016539E" w:rsidRPr="008E5774" w:rsidRDefault="0016539E" w:rsidP="0096322C">
      <w:pPr>
        <w:pStyle w:val="ListeParagraf"/>
        <w:numPr>
          <w:ilvl w:val="0"/>
          <w:numId w:val="6"/>
        </w:numPr>
        <w:spacing w:after="0" w:line="276" w:lineRule="auto"/>
        <w:jc w:val="both"/>
        <w:rPr>
          <w:rFonts w:ascii="Times New Roman" w:hAnsi="Times New Roman" w:cs="Times New Roman"/>
          <w:sz w:val="22"/>
          <w:szCs w:val="22"/>
        </w:rPr>
      </w:pPr>
      <w:r>
        <w:rPr>
          <w:rFonts w:ascii="Times New Roman" w:hAnsi="Times New Roman" w:cs="Times New Roman"/>
          <w:b/>
          <w:sz w:val="22"/>
          <w:szCs w:val="22"/>
        </w:rPr>
        <w:t xml:space="preserve">Çocuk: </w:t>
      </w:r>
      <w:r>
        <w:rPr>
          <w:rFonts w:ascii="Times New Roman" w:hAnsi="Times New Roman" w:cs="Times New Roman"/>
          <w:sz w:val="22"/>
          <w:szCs w:val="22"/>
        </w:rPr>
        <w:t xml:space="preserve">18 yaşından küçük kişileri ifade eder,</w:t>
      </w:r>
      <w:r>
        <w:rPr>
          <w:rStyle w:val="DipnotBavurusu"/>
          <w:rFonts w:ascii="Times New Roman" w:hAnsi="Times New Roman" w:cs="Times New Roman"/>
          <w:sz w:val="22"/>
          <w:szCs w:val="22"/>
        </w:rPr>
        <w:footnoteReference w:id="16"/>
      </w:r>
      <w:r>
        <w:rPr>
          <w:rFonts w:ascii="Times New Roman" w:hAnsi="Times New Roman" w:cs="Times New Roman"/>
          <w:sz w:val="22"/>
          <w:szCs w:val="22"/>
        </w:rPr>
        <w:t xml:space="preserve"> ve bir çocuk tarafından veya çocuk adına yapılan CSİ/CT iddiaları, çocuğun korunmasına yönelik ek güvenceler ile ele alınır.</w:t>
      </w:r>
    </w:p>
    <w:p w14:paraId="57BE5C80"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Pr>
          <w:rFonts w:ascii="Times New Roman" w:hAnsi="Times New Roman" w:cs="Times New Roman"/>
          <w:b/>
          <w:bCs/>
          <w:sz w:val="22"/>
          <w:szCs w:val="22"/>
        </w:rPr>
        <w:t xml:space="preserve">Çocuk Cinsel İstismarı:</w:t>
      </w:r>
      <w:r>
        <w:rPr>
          <w:rFonts w:ascii="Times New Roman" w:hAnsi="Times New Roman" w:cs="Times New Roman"/>
          <w:sz w:val="22"/>
          <w:szCs w:val="22"/>
        </w:rPr>
        <w:t xml:space="preserve"> Bir çocuğun onam/rıza veremeyeceği göz önünde bulundurularak, çocukla gerçekleştirilen her türlü cinsel ilişki. Dünya Bankası, ulusal mevzuatta daha düşük bir yaş sınırı öngörülmüş olsa dahi, 18 yaşından küçük herkesi çocuk olarak kabul eder ve bu kişilerin özgür ve gönüllü onam/rıza verme yeterliliğine sahip olmadığını kabul eder. </w:t>
      </w:r>
    </w:p>
    <w:p w14:paraId="3CEF7FE1"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Pr>
          <w:rFonts w:ascii="Times New Roman" w:hAnsi="Times New Roman" w:cs="Times New Roman"/>
          <w:b/>
          <w:sz w:val="22"/>
          <w:szCs w:val="22"/>
        </w:rPr>
        <w:t xml:space="preserve">Şikayetçi: </w:t>
      </w:r>
      <w:r>
        <w:rPr>
          <w:rFonts w:ascii="Times New Roman" w:hAnsi="Times New Roman" w:cs="Times New Roman"/>
          <w:sz w:val="22"/>
          <w:szCs w:val="22"/>
        </w:rPr>
        <w:t xml:space="preserve">Bir CSİ/CT mağduru/hayatta kalanı veya yanlış bir davranıştan haberdar olan başka bir kişi olsun, yerleşik usuller doğrultusunda ŞM'ye bir CSİ iddiası ileten kişi.</w:t>
      </w:r>
    </w:p>
    <w:p w14:paraId="4B09AB5C"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Pr>
          <w:rFonts w:ascii="Times New Roman" w:hAnsi="Times New Roman" w:cs="Times New Roman"/>
          <w:b/>
          <w:bCs/>
          <w:sz w:val="22"/>
          <w:szCs w:val="22"/>
        </w:rPr>
        <w:t xml:space="preserve">Gizlilik:</w:t>
      </w:r>
      <w:r>
        <w:rPr>
          <w:rFonts w:ascii="Times New Roman" w:hAnsi="Times New Roman" w:cs="Times New Roman"/>
          <w:sz w:val="22"/>
          <w:szCs w:val="22"/>
        </w:rPr>
        <w:t xml:space="preserve"> Hizmet sağlayıcıların, müşteriler hakkında topladıkları bilgileri koruması ve vakalara ilişkin bilgileri yalnızca açık izinleri ile paylaşması gerektiğine ilişkin etik bir ilke (IASC 2015: 324). </w:t>
      </w:r>
    </w:p>
    <w:p w14:paraId="4CFFD358"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Pr>
          <w:rFonts w:ascii="Times New Roman" w:hAnsi="Times New Roman" w:cs="Times New Roman"/>
          <w:b/>
          <w:bCs/>
          <w:sz w:val="22"/>
          <w:szCs w:val="22"/>
        </w:rPr>
        <w:t xml:space="preserve">Onam/Rıza: </w:t>
      </w:r>
      <w:r>
        <w:rPr>
          <w:rFonts w:ascii="Times New Roman" w:hAnsi="Times New Roman" w:cs="Times New Roman"/>
          <w:sz w:val="22"/>
          <w:szCs w:val="22"/>
        </w:rPr>
        <w:t xml:space="preserve">Dikkatli bir değerlendirme sonrasında gönüllü ve özgür şekilde verilen onay veya kabulü ifade eder. Onam/rıza verebilmek için kişilerin, onamı/rızayı verdikleri sırada tüm ilgili gerçeklere erişimi olmalı ve herhangi bir işlemin sonuçlarını değerlendirip anlayabilmelidir. Kişiler, bir işleme katılmayı reddetme haklarının farkında olmalı ve bu hakkı kullanabilme gücüne sahip olmalı; mali kaygılar, güç kullanımı veya tehditler nedeniyle baskı altında hissetmemelidir (IASC 2015: 324). Cinsel sömürü ve istismar (CSİ) ile cinsel taciz (CT) vakalarında onam/rıza alınması, mağdurlar/hayatta kalanlar hakkındaki bilgilerin yönlendirme hizmetleri gibi başka taraflarla paylaşılmasından önce onların izninin alınması anlamına gelir. </w:t>
      </w:r>
    </w:p>
    <w:p w14:paraId="0D5BB887"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Pr>
          <w:rFonts w:ascii="Times New Roman" w:hAnsi="Times New Roman" w:cs="Times New Roman"/>
          <w:b/>
          <w:bCs/>
          <w:sz w:val="22"/>
          <w:szCs w:val="22"/>
        </w:rPr>
        <w:t xml:space="preserve">TCDŞ Hizmet Sağlayıcısı:</w:t>
      </w:r>
      <w:r>
        <w:rPr>
          <w:rFonts w:ascii="Times New Roman" w:hAnsi="Times New Roman" w:cs="Times New Roman"/>
          <w:sz w:val="22"/>
          <w:szCs w:val="22"/>
        </w:rPr>
        <w:t xml:space="preserve"> Sağlık hizmetleri, psikososyal destek, barınma, hukuki yardım, güvenlik hizmetleri vb. gibi TCDŞ mağdurlarına/hayatta kalanlarına yönelik özel hizmetler sunan bir kuruluş. </w:t>
      </w:r>
    </w:p>
    <w:p w14:paraId="12C2D98E"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Pr>
          <w:rFonts w:ascii="Times New Roman" w:hAnsi="Times New Roman" w:cs="Times New Roman"/>
          <w:b/>
          <w:bCs/>
          <w:sz w:val="22"/>
          <w:szCs w:val="22"/>
        </w:rPr>
        <w:t xml:space="preserve">Toplumsal Cinsiyete Dayalı Şiddet (TCDŞ): </w:t>
      </w:r>
      <w:r>
        <w:rPr>
          <w:rFonts w:ascii="Times New Roman" w:hAnsi="Times New Roman" w:cs="Times New Roman"/>
          <w:sz w:val="22"/>
          <w:szCs w:val="22"/>
        </w:rPr>
        <w:t xml:space="preserve">Toplumsal Cinsiyete Dayalı Şiddet: Toplumsal cinsiyete dayalı şiddet (TCDŞ), bir kişinin iradesine aykırı olarak işlenen ve kadın ile erkek arasındaki toplumsal olarak atfedilen (yani cinsiyete dayalı) farklılıklara dayanan her türlü zararlı eylem için kullanılan şemsiye bir terimdir. Bu eylemler; fiziksel, cinsel veya ruhsal zarar ya da acı veren eylemleri, bu tür eylemlere yönelik tehditleri, zorlamayı ve diğer özgürlükten yoksun bırakma biçimlerini kapsar. Bu eylemler kamusal veya özel alanda gerçekleşebilir (IASC 2015). Dünya genelinde toplumsal cinsiyete dayalı şiddet, orantısız biçimde kadınları ve kız çocuklarını etkilemektedir (Dünya Bankası 2020).</w:t>
      </w:r>
      <w:r>
        <w:rPr>
          <w:rStyle w:val="DipnotBavurusu"/>
          <w:rFonts w:ascii="Times New Roman" w:hAnsi="Times New Roman" w:cs="Times New Roman"/>
          <w:sz w:val="22"/>
          <w:szCs w:val="22"/>
        </w:rPr>
        <w:footnoteReference w:id="17"/>
      </w:r>
      <w:r>
        <w:rPr>
          <w:rFonts w:ascii="Times New Roman" w:hAnsi="Times New Roman" w:cs="Times New Roman"/>
          <w:sz w:val="22"/>
          <w:szCs w:val="22"/>
        </w:rPr>
        <w:t xml:space="preserve"> </w:t>
      </w:r>
    </w:p>
    <w:p w14:paraId="5820CD23"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Pr>
          <w:rFonts w:ascii="Times New Roman" w:hAnsi="Times New Roman" w:cs="Times New Roman"/>
          <w:b/>
          <w:sz w:val="22"/>
          <w:szCs w:val="22"/>
        </w:rPr>
        <w:t xml:space="preserve">Dünya Bankası Projesiyle İlişkili Kişi: </w:t>
      </w:r>
      <w:r>
        <w:rPr>
          <w:rFonts w:ascii="Times New Roman" w:hAnsi="Times New Roman" w:cs="Times New Roman"/>
          <w:sz w:val="22"/>
          <w:szCs w:val="22"/>
        </w:rPr>
        <w:t xml:space="preserve">Bu tür kişiler arasında; Dünya Bankası finansmanıyla istihdam edilen her türlü işçi, faaliyeti denetleyen danışmanlar, faaliyetle ilgili teknik yardım çalışmaları veya etütleri yürüten danışmanlar, proje sahasını korumak üzere istihdam edilen güvenlik personeli, (Bankaca finanse edilsin edilmesin) PUB personeli, sözleşmeleri bir ortak finansman sağlayıcı tarafından finanse edilen projedeki yükleniciler veya danışmanlar, </w:t>
        <w:lastRenderedPageBreak/>
        <w:t>Dünya Bankası personeli veya projenin TCDŞ gerekliliklerinin uygulandığı diğer kişiler yer alır.</w:t>
      </w:r>
    </w:p>
    <w:p w14:paraId="7D6AAC86"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Pr>
          <w:rFonts w:ascii="Times New Roman" w:hAnsi="Times New Roman" w:cs="Times New Roman"/>
          <w:b/>
          <w:bCs/>
          <w:sz w:val="22"/>
          <w:szCs w:val="22"/>
        </w:rPr>
        <w:t xml:space="preserve">Potansiyel Failler:</w:t>
      </w:r>
      <w:r>
        <w:rPr>
          <w:rFonts w:ascii="Times New Roman" w:hAnsi="Times New Roman" w:cs="Times New Roman"/>
          <w:sz w:val="22"/>
          <w:szCs w:val="22"/>
        </w:rPr>
        <w:t xml:space="preserve"> Bu not kapsamında, CSİ/CT'nin potansiyel failleri projeyle ilişkili herhangi bir personel olabilir; bu kapsama yalnızca inşaat işçileri değil, aynı zamanda inşaat işlerini denetleyen veya teknik yardım faaliyetleri ya da etütleri yürüten danışmanlar ve proje personeli veya bir proje sahasını korumak üzere istihdam edilen güvenlik görevlileri de girebilir (Dünya Bankası 2020: 8). </w:t>
      </w:r>
    </w:p>
    <w:p w14:paraId="6DED9427" w14:textId="504B8F8B"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Pr>
          <w:rFonts w:ascii="Times New Roman" w:hAnsi="Times New Roman" w:cs="Times New Roman"/>
          <w:b/>
          <w:bCs/>
          <w:sz w:val="22"/>
          <w:szCs w:val="22"/>
        </w:rPr>
        <w:t xml:space="preserve">Cinsel Sömürü:</w:t>
      </w:r>
      <w:r>
        <w:rPr>
          <w:rFonts w:ascii="Times New Roman" w:hAnsi="Times New Roman" w:cs="Times New Roman"/>
          <w:sz w:val="22"/>
          <w:szCs w:val="22"/>
        </w:rPr>
        <w:t xml:space="preserve"> Başkasının cinsel sömürüsünden maddi, sosyal veya siyasi kazanç sağlamak da dahil olmak ancak bunlarla sınırlı olmamak üzere, cinsel amaçlarla kırılganlık, güç farkı veya güven konumunun fiilen veya teşebbüs halinde kötüye kullanılması. Dünya Bankası finansmanlı faaliyetlerde cinsel sömürü, Banka tarafından finanse edilen mal, iş, danışmanlık dışı hizmet veya danışmanlık hizmetlerine erişimin ya da bunlardan yararlanmanın cinsel kazanç elde etmek amacıyla kullanılması halinde gerçekleşir.</w:t>
      </w:r>
      <w:r>
        <w:rPr>
          <w:rStyle w:val="DipnotBavurusu"/>
          <w:rFonts w:ascii="Times New Roman" w:hAnsi="Times New Roman" w:cs="Times New Roman"/>
          <w:sz w:val="22"/>
          <w:szCs w:val="22"/>
        </w:rPr>
        <w:footnoteReference w:id="18"/>
      </w:r>
      <w:r>
        <w:rPr>
          <w:rFonts w:ascii="Times New Roman" w:hAnsi="Times New Roman" w:cs="Times New Roman"/>
          <w:sz w:val="22"/>
          <w:szCs w:val="22"/>
        </w:rPr>
        <w:t xml:space="preserve"> </w:t>
      </w:r>
    </w:p>
    <w:p w14:paraId="4E598C1D"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Pr>
          <w:rFonts w:ascii="Times New Roman" w:hAnsi="Times New Roman" w:cs="Times New Roman"/>
          <w:b/>
          <w:bCs/>
          <w:sz w:val="22"/>
          <w:szCs w:val="22"/>
        </w:rPr>
        <w:t xml:space="preserve">Cinsel İstismar:</w:t>
      </w:r>
      <w:r>
        <w:rPr>
          <w:rFonts w:ascii="Times New Roman" w:hAnsi="Times New Roman" w:cs="Times New Roman"/>
          <w:sz w:val="22"/>
          <w:szCs w:val="22"/>
        </w:rPr>
        <w:t xml:space="preserve"> Zorla veya eşit olmayan ya da zorlayıcı koşullar altında gerçekleştirilen, cinsel nitelikte fiili veya tehdit içeren fiziksel müdahale.</w:t>
      </w:r>
      <w:r>
        <w:rPr>
          <w:rStyle w:val="DipnotBavurusu"/>
          <w:rFonts w:ascii="Times New Roman" w:hAnsi="Times New Roman" w:cs="Times New Roman"/>
          <w:sz w:val="22"/>
          <w:szCs w:val="22"/>
        </w:rPr>
        <w:footnoteReference w:id="19"/>
      </w:r>
      <w:r>
        <w:rPr>
          <w:rFonts w:ascii="Times New Roman" w:hAnsi="Times New Roman" w:cs="Times New Roman"/>
          <w:sz w:val="22"/>
          <w:szCs w:val="22"/>
        </w:rPr>
        <w:t xml:space="preserve"> </w:t>
      </w:r>
    </w:p>
    <w:p w14:paraId="5C6104A2" w14:textId="77777777" w:rsidR="0016539E" w:rsidRPr="008E5774" w:rsidRDefault="0016539E" w:rsidP="0096322C">
      <w:pPr>
        <w:pStyle w:val="ListeParagraf"/>
        <w:numPr>
          <w:ilvl w:val="0"/>
          <w:numId w:val="6"/>
        </w:numPr>
        <w:spacing w:after="0"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Cinsel Taciz (CT): </w:t>
      </w:r>
      <w:r>
        <w:rPr>
          <w:rFonts w:ascii="Times New Roman" w:hAnsi="Times New Roman" w:cs="Times New Roman"/>
          <w:sz w:val="22"/>
          <w:szCs w:val="22"/>
        </w:rPr>
        <w:t xml:space="preserve">Cinsel Taciz: İstenmeyen cinsel yaklaşımlar, cinsel lütuf talebi, sözlü veya fiziksel cinsel nitelikte davranış veya jestler ya da bu tür davranışların işi engellemesi, istihdam koşulu haline getirilmesi veya gözdağı verici, düşmanca ya da rahatsız edici bir çalışma ortamı yaratması halinde, başka bir kişide makul olarak gücenme veya aşağılanma hissi yaratabilecek veya böyle algılanabilecek her türlü cinsel nitelikte davranış (IASC 2016b).</w:t>
      </w:r>
      <w:r>
        <w:rPr>
          <w:rStyle w:val="DipnotBavurusu"/>
          <w:rFonts w:ascii="Times New Roman" w:hAnsi="Times New Roman" w:cs="Times New Roman"/>
          <w:sz w:val="22"/>
          <w:szCs w:val="22"/>
        </w:rPr>
        <w:footnoteReference w:id="20"/>
      </w:r>
      <w:r>
        <w:rPr>
          <w:rFonts w:ascii="Times New Roman" w:hAnsi="Times New Roman" w:cs="Times New Roman"/>
          <w:sz w:val="22"/>
          <w:szCs w:val="22"/>
        </w:rPr>
        <w:t xml:space="preserve"> </w:t>
      </w:r>
    </w:p>
    <w:p w14:paraId="1D3B5E8D" w14:textId="4AF8CC23" w:rsidR="00422F1A" w:rsidRDefault="0016539E" w:rsidP="0096322C">
      <w:pPr>
        <w:pStyle w:val="ListeParagraf"/>
        <w:numPr>
          <w:ilvl w:val="0"/>
          <w:numId w:val="6"/>
        </w:numPr>
        <w:spacing w:after="0" w:line="276" w:lineRule="auto"/>
        <w:jc w:val="both"/>
        <w:rPr>
          <w:rFonts w:ascii="Times New Roman" w:hAnsi="Times New Roman" w:cs="Times New Roman"/>
          <w:sz w:val="22"/>
          <w:szCs w:val="22"/>
        </w:rPr>
      </w:pPr>
      <w:r>
        <w:rPr>
          <w:rFonts w:ascii="Times New Roman" w:hAnsi="Times New Roman" w:cs="Times New Roman"/>
          <w:b/>
          <w:sz w:val="22"/>
          <w:szCs w:val="22"/>
        </w:rPr>
        <w:t xml:space="preserve">Mağdur/Hayatta Kalan:</w:t>
      </w:r>
      <w:r>
        <w:rPr>
          <w:rFonts w:ascii="Times New Roman" w:hAnsi="Times New Roman" w:cs="Times New Roman"/>
          <w:sz w:val="22"/>
          <w:szCs w:val="22"/>
        </w:rPr>
        <w:t xml:space="preserve"> Mağdur/hayatta kalan, bir CSİ/CT olayı veya başka bir toplumsal cinsiyete dayalı şiddet biçimi yaşamış olan kişidir. Psikolojik ve sosyal destek alanlarında, dayanıklılığı çağrıştırdığı için “mağdur/hayatta kalan” terimi genellikle “kurban” teriminden daha çok tercih edilir (IASC 2015: 326).</w:t>
      </w:r>
      <w:r>
        <w:rPr>
          <w:rStyle w:val="DipnotBavurusu"/>
          <w:rFonts w:ascii="Times New Roman" w:hAnsi="Times New Roman" w:cs="Times New Roman"/>
          <w:sz w:val="22"/>
          <w:szCs w:val="22"/>
        </w:rPr>
        <w:footnoteReference w:id="21"/>
      </w:r>
    </w:p>
    <w:p w14:paraId="4771DD8F" w14:textId="77777777" w:rsidR="002D5BFC" w:rsidRDefault="002D5BFC" w:rsidP="002D5BFC">
      <w:pPr>
        <w:spacing w:after="0" w:line="276" w:lineRule="auto"/>
        <w:jc w:val="both"/>
        <w:rPr>
          <w:rFonts w:ascii="Times New Roman" w:hAnsi="Times New Roman" w:cs="Times New Roman"/>
          <w:sz w:val="22"/>
          <w:szCs w:val="22"/>
        </w:rPr>
      </w:pPr>
    </w:p>
    <w:p w14:paraId="3A8A32CF" w14:textId="5EA2AB2A" w:rsidR="007D0906" w:rsidRPr="00EF36C1" w:rsidRDefault="007D0906" w:rsidP="00EF36C1">
      <w:pPr>
        <w:spacing w:after="0" w:line="276" w:lineRule="auto"/>
        <w:jc w:val="both"/>
        <w:rPr>
          <w:rFonts w:ascii="Times New Roman" w:hAnsi="Times New Roman" w:cs="Times New Roman"/>
          <w:b/>
          <w:bCs/>
          <w:sz w:val="22"/>
          <w:szCs w:val="22"/>
        </w:rPr>
      </w:pPr>
    </w:p>
    <w:sectPr w:rsidR="007D0906" w:rsidRPr="00EF36C1" w:rsidSect="0043225A">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F6DE0" w14:textId="77777777" w:rsidR="00392A6E" w:rsidRDefault="00392A6E" w:rsidP="00797EF1">
      <w:pPr>
        <w:spacing w:after="0" w:line="240" w:lineRule="auto"/>
      </w:pPr>
      <w:r>
        <w:separator/>
      </w:r>
    </w:p>
  </w:endnote>
  <w:endnote w:type="continuationSeparator" w:id="0">
    <w:p w14:paraId="74024EC5" w14:textId="77777777" w:rsidR="00392A6E" w:rsidRDefault="00392A6E" w:rsidP="00797E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A2"/>
    <w:family w:val="swiss"/>
    <w:pitch w:val="variable"/>
    <w:sig w:usb0="E0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ED4C5" w14:textId="0097F036" w:rsidR="00797EF1" w:rsidRDefault="00797EF1">
    <w:pPr>
      <w:pStyle w:val="AltBilgi"/>
    </w:pPr>
    <w:r>
      <w:rPr>
        <w:noProof/>
        <w:lang w:val="tr-TR" w:eastAsia="tr-TR"/>
      </w:rPr>
      <mc:AlternateContent>
        <mc:Choice Requires="wps">
          <w:drawing>
            <wp:anchor distT="0" distB="0" distL="0" distR="0" simplePos="0" relativeHeight="251658241" behindDoc="0" locked="0" layoutInCell="1" allowOverlap="1" wp14:anchorId="5FE6FC5D" wp14:editId="1192FCA7">
              <wp:simplePos x="635" y="635"/>
              <wp:positionH relativeFrom="page">
                <wp:align>right</wp:align>
              </wp:positionH>
              <wp:positionV relativeFrom="page">
                <wp:align>bottom</wp:align>
              </wp:positionV>
              <wp:extent cx="1170305" cy="370205"/>
              <wp:effectExtent l="0" t="0" r="0" b="0"/>
              <wp:wrapNone/>
              <wp:docPr id="938627317" name="Text Box 2"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70305" cy="370205"/>
                      </a:xfrm>
                      <a:prstGeom prst="rect">
                        <a:avLst/>
                      </a:prstGeom>
                      <a:noFill/>
                      <a:ln>
                        <a:noFill/>
                      </a:ln>
                    </wps:spPr>
                    <wps:txbx>
                      <w:txbxContent>
                        <w:p w14:paraId="786C02BA" w14:textId="62B18BD6" w:rsidR="00797EF1" w:rsidRPr="00797EF1" w:rsidRDefault="00797EF1" w:rsidP="00797EF1">
                          <w:pPr>
                            <w:spacing w:after="0"/>
                            <w:rPr>
                              <w:rFonts w:ascii="Aptos" w:eastAsia="Aptos" w:hAnsi="Aptos" w:cs="Aptos"/>
                              <w:noProof/>
                              <w:color w:val="000000"/>
                              <w:sz w:val="20"/>
                              <w:szCs w:val="20"/>
                            </w:rPr>
                          </w:pPr>
                          <w:r w:rsidRPr="00797EF1">
                            <w:rPr>
                              <w:rFonts w:ascii="Aptos" w:eastAsia="Aptos" w:hAnsi="Aptos" w:cs="Aptos"/>
                              <w:noProof/>
                              <w:color w:val="000000"/>
                              <w:sz w:val="20"/>
                              <w:szCs w:val="20"/>
                            </w:rPr>
                            <w:t xml:space="preserve">Yalnızca Resmi Kullanım İçin</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FE6FC5D" id="_x0000_t202" coordsize="21600,21600" o:spt="202" path="m,l,21600r21600,l21600,xe">
              <v:stroke joinstyle="miter"/>
              <v:path gradientshapeok="t" o:connecttype="rect"/>
            </v:shapetype>
            <v:shape id="Text Box 2" o:spid="_x0000_s1026" type="#_x0000_t202" alt="Official Use Only" style="position:absolute;margin-left:40.95pt;margin-top:0;width:92.15pt;height:29.1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" filled="f" stroked="f">
              <v:textbox style="mso-fit-shape-to-text:t" inset="0,0,20pt,15pt">
                <w:txbxContent>
                  <w:p w14:paraId="786C02BA" w14:textId="62B18BD6" w:rsidR="00797EF1" w:rsidRPr="00797EF1" w:rsidRDefault="00797EF1" w:rsidP="00797EF1">
                    <w:pPr>
                      <w:spacing w:after="0"/>
                      <w:rPr>
                        <w:rFonts w:ascii="Aptos" w:eastAsia="Aptos" w:hAnsi="Aptos" w:cs="Aptos"/>
                        <w:noProof/>
                        <w:color w:val="000000"/>
                        <w:sz w:val="20"/>
                        <w:szCs w:val="20"/>
                      </w:rPr>
                    </w:pPr>
                    <w:r w:rsidRPr="00797EF1">
                      <w:rPr>
                        <w:rFonts w:ascii="Aptos" w:eastAsia="Aptos" w:hAnsi="Aptos" w:cs="Aptos"/>
                        <w:noProof/>
                        <w:color w:val="000000"/>
                        <w:sz w:val="20"/>
                        <w:szCs w:val="20"/>
                      </w:rPr>
                      <w:t xml:space="preserve">Yalnızca Resmi Kullanım İçin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3BFDF" w14:textId="678317D7" w:rsidR="00797EF1" w:rsidRDefault="00797EF1">
    <w:pPr>
      <w:pStyle w:val="AltBilgi"/>
    </w:pPr>
    <w:r>
      <w:rPr>
        <w:noProof/>
        <w:lang w:val="tr-TR" w:eastAsia="tr-TR"/>
      </w:rPr>
      <mc:AlternateContent>
        <mc:Choice Requires="wps">
          <w:drawing>
            <wp:anchor distT="0" distB="0" distL="0" distR="0" simplePos="0" relativeHeight="251658242" behindDoc="0" locked="0" layoutInCell="1" allowOverlap="1" wp14:anchorId="2B3692A3" wp14:editId="72F3922E">
              <wp:simplePos x="914400" y="9417020"/>
              <wp:positionH relativeFrom="page">
                <wp:align>right</wp:align>
              </wp:positionH>
              <wp:positionV relativeFrom="page">
                <wp:align>bottom</wp:align>
              </wp:positionV>
              <wp:extent cx="1170305" cy="370205"/>
              <wp:effectExtent l="0" t="0" r="0" b="0"/>
              <wp:wrapNone/>
              <wp:docPr id="1732680278" name="Text Box 3"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70305" cy="370205"/>
                      </a:xfrm>
                      <a:prstGeom prst="rect">
                        <a:avLst/>
                      </a:prstGeom>
                      <a:noFill/>
                      <a:ln>
                        <a:noFill/>
                      </a:ln>
                    </wps:spPr>
                    <wps:txbx>
                      <w:txbxContent>
                        <w:p w14:paraId="51C20251" w14:textId="1ADFC8E0" w:rsidR="00797EF1" w:rsidRPr="00797EF1" w:rsidRDefault="00797EF1" w:rsidP="00797EF1">
                          <w:pPr>
                            <w:spacing w:after="0"/>
                            <w:rPr>
                              <w:rFonts w:ascii="Aptos" w:eastAsia="Aptos" w:hAnsi="Aptos" w:cs="Aptos"/>
                              <w:noProof/>
                              <w:color w:val="000000"/>
                              <w:sz w:val="20"/>
                              <w:szCs w:val="20"/>
                            </w:rPr>
                          </w:pPr>
                          <w:r w:rsidRPr="00797EF1">
                            <w:rPr>
                              <w:rFonts w:ascii="Aptos" w:eastAsia="Aptos" w:hAnsi="Aptos" w:cs="Aptos"/>
                              <w:noProof/>
                              <w:color w:val="000000"/>
                              <w:sz w:val="20"/>
                              <w:szCs w:val="20"/>
                            </w:rPr>
                            <w:t xml:space="preserve">Yalnızca Resmi Kullanım İçin</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B3692A3" id="_x0000_t202" coordsize="21600,21600" o:spt="202" path="m,l,21600r21600,l21600,xe">
              <v:stroke joinstyle="miter"/>
              <v:path gradientshapeok="t" o:connecttype="rect"/>
            </v:shapetype>
            <v:shape id="Text Box 3" o:spid="_x0000_s1027" type="#_x0000_t202" alt="Official Use Only" style="position:absolute;margin-left:40.95pt;margin-top:0;width:92.15pt;height:29.15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" filled="f" stroked="f">
              <v:textbox style="mso-fit-shape-to-text:t" inset="0,0,20pt,15pt">
                <w:txbxContent>
                  <w:p w14:paraId="51C20251" w14:textId="1ADFC8E0" w:rsidR="00797EF1" w:rsidRPr="00797EF1" w:rsidRDefault="00797EF1" w:rsidP="00797EF1">
                    <w:pPr>
                      <w:spacing w:after="0"/>
                      <w:rPr>
                        <w:rFonts w:ascii="Aptos" w:eastAsia="Aptos" w:hAnsi="Aptos" w:cs="Aptos"/>
                        <w:noProof/>
                        <w:color w:val="000000"/>
                        <w:sz w:val="20"/>
                        <w:szCs w:val="20"/>
                      </w:rPr>
                    </w:pPr>
                    <w:r w:rsidRPr="00797EF1">
                      <w:rPr>
                        <w:rFonts w:ascii="Aptos" w:eastAsia="Aptos" w:hAnsi="Aptos" w:cs="Aptos"/>
                        <w:noProof/>
                        <w:color w:val="000000"/>
                        <w:sz w:val="20"/>
                        <w:szCs w:val="20"/>
                      </w:rPr>
                      <w:t xml:space="preserve">Yalnızca Resmi Kullanım İçin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AB8CF" w14:textId="2105CD4A" w:rsidR="00797EF1" w:rsidRDefault="00797EF1">
    <w:pPr>
      <w:pStyle w:val="AltBilgi"/>
    </w:pPr>
    <w:r>
      <w:rPr>
        <w:noProof/>
        <w:lang w:val="tr-TR" w:eastAsia="tr-TR"/>
      </w:rPr>
      <mc:AlternateContent>
        <mc:Choice Requires="wps">
          <w:drawing>
            <wp:anchor distT="0" distB="0" distL="0" distR="0" simplePos="0" relativeHeight="251658240" behindDoc="0" locked="0" layoutInCell="1" allowOverlap="1" wp14:anchorId="76A15018" wp14:editId="62715A9D">
              <wp:simplePos x="635" y="635"/>
              <wp:positionH relativeFrom="page">
                <wp:align>right</wp:align>
              </wp:positionH>
              <wp:positionV relativeFrom="page">
                <wp:align>bottom</wp:align>
              </wp:positionV>
              <wp:extent cx="1170305" cy="370205"/>
              <wp:effectExtent l="0" t="0" r="0" b="0"/>
              <wp:wrapNone/>
              <wp:docPr id="1865025579" name="Text Box 1"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70305" cy="370205"/>
                      </a:xfrm>
                      <a:prstGeom prst="rect">
                        <a:avLst/>
                      </a:prstGeom>
                      <a:noFill/>
                      <a:ln>
                        <a:noFill/>
                      </a:ln>
                    </wps:spPr>
                    <wps:txbx>
                      <w:txbxContent>
                        <w:p w14:paraId="2974AEDE" w14:textId="7C655588" w:rsidR="00797EF1" w:rsidRPr="00797EF1" w:rsidRDefault="00797EF1" w:rsidP="00797EF1">
                          <w:pPr>
                            <w:spacing w:after="0"/>
                            <w:rPr>
                              <w:rFonts w:ascii="Aptos" w:eastAsia="Aptos" w:hAnsi="Aptos" w:cs="Aptos"/>
                              <w:noProof/>
                              <w:color w:val="000000"/>
                              <w:sz w:val="20"/>
                              <w:szCs w:val="20"/>
                            </w:rPr>
                          </w:pPr>
                          <w:r w:rsidRPr="00797EF1">
                            <w:rPr>
                              <w:rFonts w:ascii="Aptos" w:eastAsia="Aptos" w:hAnsi="Aptos" w:cs="Aptos"/>
                              <w:noProof/>
                              <w:color w:val="000000"/>
                              <w:sz w:val="20"/>
                              <w:szCs w:val="20"/>
                            </w:rPr>
                            <w:t xml:space="preserve">Yalnızca Resmi Kullanım İçin</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6A15018" id="_x0000_t202" coordsize="21600,21600" o:spt="202" path="m,l,21600r21600,l21600,xe">
              <v:stroke joinstyle="miter"/>
              <v:path gradientshapeok="t" o:connecttype="rect"/>
            </v:shapetype>
            <v:shape id="Text Box 1" o:spid="_x0000_s1028" type="#_x0000_t202" alt="Official Use Only" style="position:absolute;margin-left:40.95pt;margin-top:0;width:92.15pt;height:29.1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" filled="f" stroked="f">
              <v:textbox style="mso-fit-shape-to-text:t" inset="0,0,20pt,15pt">
                <w:txbxContent>
                  <w:p w14:paraId="2974AEDE" w14:textId="7C655588" w:rsidR="00797EF1" w:rsidRPr="00797EF1" w:rsidRDefault="00797EF1" w:rsidP="00797EF1">
                    <w:pPr>
                      <w:spacing w:after="0"/>
                      <w:rPr>
                        <w:rFonts w:ascii="Aptos" w:eastAsia="Aptos" w:hAnsi="Aptos" w:cs="Aptos"/>
                        <w:noProof/>
                        <w:color w:val="000000"/>
                        <w:sz w:val="20"/>
                        <w:szCs w:val="20"/>
                      </w:rPr>
                    </w:pPr>
                    <w:r w:rsidRPr="00797EF1">
                      <w:rPr>
                        <w:rFonts w:ascii="Aptos" w:eastAsia="Aptos" w:hAnsi="Aptos" w:cs="Aptos"/>
                        <w:noProof/>
                        <w:color w:val="000000"/>
                        <w:sz w:val="20"/>
                        <w:szCs w:val="20"/>
                      </w:rPr>
                      <w:t xml:space="preserve">Yalnızca Resmi Kullanım İçin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9DA6A" w14:textId="77777777" w:rsidR="00392A6E" w:rsidRDefault="00392A6E" w:rsidP="00797EF1">
      <w:pPr>
        <w:spacing w:after="0" w:line="240" w:lineRule="auto"/>
      </w:pPr>
      <w:r>
        <w:separator/>
      </w:r>
    </w:p>
  </w:footnote>
  <w:footnote w:type="continuationSeparator" w:id="0">
    <w:p w14:paraId="38A579DE" w14:textId="77777777" w:rsidR="00392A6E" w:rsidRDefault="00392A6E" w:rsidP="00797EF1">
      <w:pPr>
        <w:spacing w:after="0" w:line="240" w:lineRule="auto"/>
      </w:pPr>
      <w:r>
        <w:continuationSeparator/>
      </w:r>
    </w:p>
  </w:footnote>
  <w:footnote w:id="1">
    <w:p w14:paraId="122B4CD0" w14:textId="77777777" w:rsidR="00A8300B" w:rsidRPr="00B51F97" w:rsidRDefault="00A8300B" w:rsidP="00A8300B">
      <w:pPr>
        <w:pStyle w:val="DipnotMetni"/>
        <w:jc w:val="both"/>
        <w:rPr>
          <w:rFonts w:ascii="Times New Roman" w:hAnsi="Times New Roman" w:cs="Times New Roman"/>
          <w:sz w:val="18"/>
          <w:szCs w:val="18"/>
        </w:rPr>
      </w:pPr>
      <w:r w:rsidRPr="00B51F97">
        <w:rPr>
          <w:rStyle w:val="DipnotBavurusu"/>
          <w:rFonts w:ascii="Times New Roman" w:hAnsi="Times New Roman" w:cs="Times New Roman"/>
          <w:sz w:val="18"/>
          <w:szCs w:val="18"/>
        </w:rPr>
        <w:footnoteRef/>
      </w:r>
      <w:r w:rsidRPr="00B51F97">
        <w:rPr>
          <w:rFonts w:ascii="Times New Roman" w:hAnsi="Times New Roman" w:cs="Times New Roman"/>
          <w:sz w:val="18"/>
          <w:szCs w:val="18"/>
        </w:rPr>
        <w:t xml:space="preserve"> Gizliliğin korunması amacıyla, yalnızca gerektiğinde şu unsurlar bildirilir: (i) mağdurun/hayatta kalanın yaşı ve cinsiyeti; (ii) iddia edilen olayın türü (bildirildiği şekliyle); (iii) fail zanlısının, mağdurun/hayatta kalanın belirttiği şekilde, projeyle ilişkili olarak bildirilip bildirilmediği (Evet/Hayır); ve (iv) mağdurun/hayatta kalanın hizmet sunumuna yönlendirilip yönlendirilmediği.</w:t>
      </w:r>
      <w:proofErr w:type="spellStart"/>
      <w:r w:rsidRPr="00B51F97">
        <w:rPr>
          <w:rFonts w:ascii="Times New Roman" w:hAnsi="Times New Roman" w:cs="Times New Roman"/>
          <w:sz w:val="18"/>
          <w:szCs w:val="18"/>
        </w:rPr>
        <w:t xml:space="preserve"/>
      </w:r>
      <w:proofErr w:type="spellEnd"/>
      <w:r w:rsidRPr="00B51F97">
        <w:rPr>
          <w:rFonts w:ascii="Times New Roman" w:hAnsi="Times New Roman" w:cs="Times New Roman"/>
          <w:sz w:val="18"/>
          <w:szCs w:val="18"/>
        </w:rPr>
        <w:t xml:space="preserve"/>
      </w:r>
      <w:proofErr w:type="gramStart"/>
      <w:r w:rsidRPr="00B51F97">
        <w:rPr>
          <w:rFonts w:ascii="Times New Roman" w:hAnsi="Times New Roman" w:cs="Times New Roman"/>
          <w:sz w:val="18"/>
          <w:szCs w:val="18"/>
        </w:rPr>
        <w:t xml:space="preserve"/>
      </w:r>
      <w:proofErr w:type="gramEnd"/>
      <w:r w:rsidRPr="00B51F97">
        <w:rPr>
          <w:rFonts w:ascii="Times New Roman" w:hAnsi="Times New Roman" w:cs="Times New Roman"/>
          <w:sz w:val="18"/>
          <w:szCs w:val="18"/>
        </w:rPr>
        <w:t xml:space="preserve"/>
      </w:r>
    </w:p>
  </w:footnote>
  <w:footnote w:id="2">
    <w:p w14:paraId="222E8A8D" w14:textId="77777777" w:rsidR="00A8300B" w:rsidRPr="00B51F97" w:rsidRDefault="00A8300B" w:rsidP="00A8300B">
      <w:pPr>
        <w:pStyle w:val="DipnotMetni"/>
        <w:jc w:val="both"/>
        <w:rPr>
          <w:rFonts w:ascii="Times New Roman" w:hAnsi="Times New Roman" w:cs="Times New Roman"/>
          <w:sz w:val="18"/>
          <w:szCs w:val="18"/>
        </w:rPr>
      </w:pPr>
      <w:r w:rsidRPr="00B51F97">
        <w:rPr>
          <w:rStyle w:val="DipnotBavurusu"/>
          <w:rFonts w:ascii="Times New Roman" w:hAnsi="Times New Roman" w:cs="Times New Roman"/>
          <w:sz w:val="18"/>
          <w:szCs w:val="18"/>
        </w:rPr>
        <w:footnoteRef/>
      </w:r>
      <w:r w:rsidRPr="00B51F97">
        <w:rPr>
          <w:rFonts w:ascii="Times New Roman" w:hAnsi="Times New Roman" w:cs="Times New Roman"/>
          <w:sz w:val="18"/>
          <w:szCs w:val="18"/>
        </w:rPr>
        <w:t xml:space="preserve"> Gizliliğin sağlanması amacıyla; şikayetin çok sayıda kişinin erişimine açık bir deftere yazılmaması, kişisel bilgilerin deftere not edilmemesi, mağdurun/hayatta kalanın kimliğini korumak için bir kodlama sisteminin kullanılması veya dosyalar için kilitli bir dolap kullanılması gibi başka önlemlerin de dikkate alınması gerekebilir.</w:t>
      </w:r>
    </w:p>
  </w:footnote>
  <w:footnote w:id="3">
    <w:p w14:paraId="6E860588" w14:textId="77777777" w:rsidR="00A8300B" w:rsidRPr="00B51F97" w:rsidRDefault="00A8300B" w:rsidP="00A8300B">
      <w:pPr>
        <w:pStyle w:val="DipnotMetni"/>
        <w:jc w:val="both"/>
        <w:rPr>
          <w:rFonts w:ascii="Times New Roman" w:hAnsi="Times New Roman" w:cs="Times New Roman"/>
          <w:sz w:val="18"/>
          <w:szCs w:val="18"/>
        </w:rPr>
      </w:pPr>
      <w:r w:rsidRPr="00B51F97">
        <w:rPr>
          <w:rStyle w:val="DipnotBavurusu"/>
          <w:rFonts w:ascii="Times New Roman" w:hAnsi="Times New Roman" w:cs="Times New Roman"/>
          <w:sz w:val="18"/>
          <w:szCs w:val="18"/>
        </w:rPr>
        <w:footnoteRef/>
      </w:r>
      <w:r w:rsidRPr="00B51F97">
        <w:rPr>
          <w:rFonts w:ascii="Times New Roman" w:hAnsi="Times New Roman" w:cs="Times New Roman"/>
          <w:sz w:val="18"/>
          <w:szCs w:val="18"/>
        </w:rPr>
        <w:t xml:space="preserve"> İddia kayıt altına alınmadan önce, şikayetçiye iddianın anonimleştirilmiş bir özetinin Dünya Bankası ve PUB ile paylaşılacağı bildirilmelidir. Ayrıntılı bilgi için bu El Kitabı'nın IV. ve V. Bölümlerine bakınız.</w:t>
      </w:r>
      <w:r w:rsidRPr="003F6662">
        <w:rPr>
          <w:rFonts w:ascii="Times New Roman" w:hAnsi="Times New Roman" w:cs="Times New Roman"/>
          <w:sz w:val="18"/>
          <w:szCs w:val="18"/>
        </w:rPr>
        <w:t xml:space="preserve"/>
      </w:r>
      <w:r w:rsidRPr="00B51F97">
        <w:rPr>
          <w:rFonts w:ascii="Times New Roman" w:hAnsi="Times New Roman" w:cs="Times New Roman"/>
          <w:sz w:val="18"/>
          <w:szCs w:val="18"/>
        </w:rPr>
        <w:t xml:space="preserve"/>
      </w:r>
      <w:r>
        <w:rPr>
          <w:rFonts w:ascii="Times New Roman" w:hAnsi="Times New Roman" w:cs="Times New Roman"/>
          <w:sz w:val="18"/>
          <w:szCs w:val="18"/>
        </w:rPr>
        <w:t xml:space="preserve"/>
      </w:r>
      <w:r w:rsidRPr="00B51F97">
        <w:rPr>
          <w:rFonts w:ascii="Times New Roman" w:hAnsi="Times New Roman" w:cs="Times New Roman"/>
          <w:sz w:val="18"/>
          <w:szCs w:val="18"/>
        </w:rPr>
        <w:t xml:space="preserve"/>
      </w:r>
    </w:p>
  </w:footnote>
  <w:footnote w:id="4">
    <w:p w14:paraId="40C25392" w14:textId="0E951AF1" w:rsidR="0028433C" w:rsidRPr="00B739F0" w:rsidRDefault="0028433C" w:rsidP="00B739F0">
      <w:pPr>
        <w:pStyle w:val="DipnotMetni"/>
        <w:jc w:val="both"/>
        <w:rPr>
          <w:rFonts w:ascii="Times New Roman" w:hAnsi="Times New Roman" w:cs="Times New Roman"/>
          <w:sz w:val="18"/>
          <w:szCs w:val="18"/>
        </w:rPr>
      </w:pPr>
      <w:r w:rsidRPr="00B739F0">
        <w:rPr>
          <w:rFonts w:ascii="Times New Roman" w:hAnsi="Times New Roman" w:cs="Times New Roman"/>
          <w:sz w:val="18"/>
          <w:szCs w:val="18"/>
        </w:rPr>
        <w:footnoteRef/>
      </w:r>
      <w:r w:rsidRPr="00B739F0">
        <w:rPr>
          <w:rFonts w:ascii="Times New Roman" w:hAnsi="Times New Roman" w:cs="Times New Roman"/>
          <w:sz w:val="18"/>
          <w:szCs w:val="18"/>
        </w:rPr>
        <w:t xml:space="preserve"> Ulusal mevzuat daha düşük bir yaş öngörse dahi.</w:t>
      </w:r>
    </w:p>
  </w:footnote>
  <w:footnote w:id="5">
    <w:p w14:paraId="407BB3AC" w14:textId="71C5090C" w:rsidR="0070612C" w:rsidRPr="00B739F0" w:rsidRDefault="0070612C" w:rsidP="00B739F0">
      <w:pPr>
        <w:pStyle w:val="DipnotMetni"/>
        <w:jc w:val="both"/>
        <w:rPr>
          <w:rFonts w:ascii="Times New Roman" w:hAnsi="Times New Roman" w:cs="Times New Roman"/>
          <w:sz w:val="18"/>
          <w:szCs w:val="18"/>
        </w:rPr>
      </w:pPr>
      <w:r w:rsidRPr="00B739F0">
        <w:rPr>
          <w:rFonts w:ascii="Times New Roman" w:hAnsi="Times New Roman" w:cs="Times New Roman"/>
          <w:sz w:val="18"/>
          <w:szCs w:val="18"/>
        </w:rPr>
        <w:footnoteRef/>
      </w:r>
      <w:r w:rsidRPr="00B739F0">
        <w:rPr>
          <w:rFonts w:ascii="Times New Roman" w:hAnsi="Times New Roman" w:cs="Times New Roman"/>
          <w:sz w:val="18"/>
          <w:szCs w:val="18"/>
        </w:rPr>
        <w:t xml:space="preserve"> Bkz. CSİ/CT GPN (2020), s.8.</w:t>
      </w:r>
    </w:p>
  </w:footnote>
  <w:footnote w:id="6">
    <w:p w14:paraId="43D4CB7A" w14:textId="1E698746" w:rsidR="005F2B75" w:rsidRPr="005F2B75" w:rsidRDefault="005F2B75" w:rsidP="00B739F0">
      <w:pPr>
        <w:pStyle w:val="DipnotMetni"/>
        <w:jc w:val="both"/>
        <w:rPr>
          <w:lang w:val="tr-TR"/>
        </w:rPr>
      </w:pPr>
      <w:r w:rsidRPr="00B739F0">
        <w:rPr>
          <w:rFonts w:ascii="Times New Roman" w:hAnsi="Times New Roman" w:cs="Times New Roman"/>
          <w:sz w:val="18"/>
          <w:szCs w:val="18"/>
        </w:rPr>
        <w:footnoteRef/>
      </w:r>
      <w:r w:rsidRPr="00B739F0">
        <w:rPr>
          <w:rFonts w:ascii="Times New Roman" w:hAnsi="Times New Roman" w:cs="Times New Roman"/>
          <w:sz w:val="18"/>
          <w:szCs w:val="18"/>
        </w:rPr>
        <w:t xml:space="preserve"> Bilgilendirilmiş onamın/rızanın mümkün olmadığı küçük çocukları ilgilendiren vakalarda, gelişmekte olan kapasiteleriyle tutarlı bir biçimde bilgilendirilmiş kabulleri (assent) alınabilir.</w:t>
      </w:r>
      <w:proofErr w:type="spellStart"/>
      <w:r w:rsidRPr="00B739F0">
        <w:rPr>
          <w:rFonts w:ascii="Times New Roman" w:hAnsi="Times New Roman" w:cs="Times New Roman"/>
          <w:sz w:val="18"/>
          <w:szCs w:val="18"/>
        </w:rPr>
        <w:t xml:space="preserve"/>
      </w:r>
      <w:proofErr w:type="spellEnd"/>
      <w:r w:rsidRPr="00B739F0">
        <w:rPr>
          <w:rFonts w:ascii="Times New Roman" w:hAnsi="Times New Roman" w:cs="Times New Roman"/>
          <w:sz w:val="18"/>
          <w:szCs w:val="18"/>
        </w:rPr>
        <w:t xml:space="preserve"/>
      </w:r>
    </w:p>
  </w:footnote>
  <w:footnote w:id="7">
    <w:p w14:paraId="3E9D1C16" w14:textId="77777777" w:rsidR="00E64B17" w:rsidRPr="008C3679" w:rsidRDefault="00E64B17" w:rsidP="00E64B17">
      <w:pPr>
        <w:pStyle w:val="DipnotMetni"/>
        <w:jc w:val="both"/>
        <w:rPr>
          <w:rFonts w:cstheme="minorHAnsi"/>
          <w:sz w:val="18"/>
          <w:szCs w:val="18"/>
        </w:rPr>
      </w:pPr>
      <w:r w:rsidRPr="005E4A67">
        <w:rPr>
          <w:rStyle w:val="DipnotBavurusu"/>
          <w:rFonts w:ascii="Times New Roman" w:hAnsi="Times New Roman" w:cs="Times New Roman"/>
          <w:sz w:val="18"/>
          <w:szCs w:val="18"/>
        </w:rPr>
        <w:footnoteRef/>
      </w:r>
      <w:r w:rsidRPr="005E4A67">
        <w:rPr>
          <w:rFonts w:ascii="Times New Roman" w:hAnsi="Times New Roman" w:cs="Times New Roman"/>
          <w:sz w:val="18"/>
          <w:szCs w:val="18"/>
        </w:rPr>
        <w:t xml:space="preserve"> CSİ/CT GPN (2020), s. 37.</w:t>
      </w:r>
    </w:p>
  </w:footnote>
  <w:footnote w:id="8">
    <w:p w14:paraId="5E9510DE" w14:textId="77777777" w:rsidR="005164DD" w:rsidRPr="008C3679" w:rsidRDefault="005164DD" w:rsidP="005164DD">
      <w:pPr>
        <w:pStyle w:val="DipnotMetni"/>
        <w:jc w:val="both"/>
        <w:rPr>
          <w:rFonts w:cstheme="minorHAnsi"/>
          <w:sz w:val="18"/>
          <w:szCs w:val="18"/>
        </w:rPr>
      </w:pPr>
      <w:r w:rsidRPr="00AE4E1C">
        <w:rPr>
          <w:rStyle w:val="DipnotBavurusu"/>
          <w:rFonts w:ascii="Times New Roman" w:hAnsi="Times New Roman" w:cs="Times New Roman"/>
          <w:sz w:val="18"/>
          <w:szCs w:val="18"/>
        </w:rPr>
        <w:footnoteRef/>
      </w:r>
      <w:r w:rsidRPr="00AE4E1C">
        <w:rPr>
          <w:rFonts w:ascii="Times New Roman" w:hAnsi="Times New Roman" w:cs="Times New Roman"/>
          <w:sz w:val="18"/>
          <w:szCs w:val="18"/>
        </w:rPr>
        <w:t xml:space="preserve"> Bu bildirim, Dünya Bankası personelinin IPF faaliyetleriyle bağlantılı olumsuz çevresel ve sosyal olayları bildirmesine yönelik usulleri belirlemek amacıyla oluşturulan Çevresel ve Sosyal Olay Müdahale Araç Seti (ESIRT) uyarınca yürütülür. ESIRT, TCDŞ vakalarının bildirilmesine ilişkin gereklilikleri ortaya koymakta olup olayları üç kategoriye ayıran bir protokol içermektedir (</w:t>
      </w:r>
      <w:r w:rsidRPr="00AE4E1C">
        <w:rPr>
          <w:rFonts w:ascii="Times New Roman" w:hAnsi="Times New Roman" w:cs="Times New Roman"/>
          <w:i/>
          <w:iCs/>
          <w:sz w:val="18"/>
          <w:szCs w:val="18"/>
        </w:rPr>
        <w:t xml:space="preserve">yani</w:t>
      </w:r>
      <w:r w:rsidRPr="00AE4E1C">
        <w:rPr>
          <w:rFonts w:ascii="Times New Roman" w:hAnsi="Times New Roman" w:cs="Times New Roman"/>
          <w:sz w:val="18"/>
          <w:szCs w:val="18"/>
        </w:rPr>
        <w:t xml:space="preserve">; “gösterge niteliğinde”, “ciddi” ve “ağır”). Kategoriye bağlı olarak olaylar farklı aktörlere/birimlere iletilir.</w:t>
      </w:r>
    </w:p>
  </w:footnote>
  <w:footnote w:id="9">
    <w:p w14:paraId="766B3893" w14:textId="77777777" w:rsidR="005164DD" w:rsidRPr="00AE4E1C" w:rsidRDefault="005164DD" w:rsidP="005164DD">
      <w:pPr>
        <w:pStyle w:val="DipnotMetni"/>
        <w:jc w:val="both"/>
        <w:rPr>
          <w:rFonts w:ascii="Times New Roman" w:hAnsi="Times New Roman" w:cs="Times New Roman"/>
          <w:sz w:val="18"/>
          <w:szCs w:val="18"/>
        </w:rPr>
      </w:pPr>
      <w:r w:rsidRPr="00AE4E1C">
        <w:rPr>
          <w:rStyle w:val="DipnotBavurusu"/>
          <w:rFonts w:ascii="Times New Roman" w:hAnsi="Times New Roman" w:cs="Times New Roman"/>
          <w:sz w:val="18"/>
          <w:szCs w:val="18"/>
        </w:rPr>
        <w:footnoteRef/>
      </w:r>
      <w:r w:rsidRPr="00AE4E1C">
        <w:rPr>
          <w:rFonts w:ascii="Times New Roman" w:hAnsi="Times New Roman" w:cs="Times New Roman"/>
          <w:sz w:val="18"/>
          <w:szCs w:val="18"/>
        </w:rPr>
        <w:t xml:space="preserve"> ŞM aracılığıyla alınan ve yönlendirilen diğer TCDŞ biçimlerinin, reşit olmayan kişilere yönelik cinsel istismar vakaları gibi belirli durumların bildirimini düzenleyen zorunlu bir bildirim mevzuatı bulunmadıkça, ayrıca bildirilmesine gerek yoktur.</w:t>
      </w:r>
    </w:p>
  </w:footnote>
  <w:footnote w:id="10">
    <w:p w14:paraId="6F1F4EA3" w14:textId="77777777" w:rsidR="00E70C32" w:rsidRPr="008C3679" w:rsidRDefault="00E70C32" w:rsidP="00E70C32">
      <w:pPr>
        <w:pStyle w:val="DipnotMetni"/>
        <w:jc w:val="both"/>
        <w:rPr>
          <w:rFonts w:cstheme="minorHAnsi"/>
          <w:sz w:val="18"/>
          <w:szCs w:val="18"/>
        </w:rPr>
      </w:pPr>
      <w:r w:rsidRPr="00E9546E">
        <w:rPr>
          <w:rStyle w:val="DipnotBavurusu"/>
          <w:rFonts w:ascii="Times New Roman" w:hAnsi="Times New Roman" w:cs="Times New Roman"/>
          <w:sz w:val="18"/>
          <w:szCs w:val="18"/>
        </w:rPr>
        <w:footnoteRef/>
      </w:r>
      <w:r w:rsidRPr="00E9546E">
        <w:rPr>
          <w:rFonts w:ascii="Times New Roman" w:hAnsi="Times New Roman" w:cs="Times New Roman"/>
          <w:sz w:val="18"/>
          <w:szCs w:val="18"/>
        </w:rPr>
        <w:t xml:space="preserve"> Bu aşamada mağdurun/hayatta kalanın, yargı sistemi aracılığıyla bağımsız olarak hukuki yola başvurması da mümkündür.</w:t>
      </w:r>
    </w:p>
  </w:footnote>
  <w:footnote w:id="11">
    <w:p w14:paraId="0B44F186" w14:textId="77777777" w:rsidR="00E70C32" w:rsidRPr="00E9546E" w:rsidRDefault="00E70C32" w:rsidP="00E70C32">
      <w:pPr>
        <w:pStyle w:val="DipnotMetni"/>
        <w:jc w:val="both"/>
        <w:rPr>
          <w:rFonts w:ascii="Times New Roman" w:hAnsi="Times New Roman" w:cs="Times New Roman"/>
          <w:sz w:val="18"/>
          <w:szCs w:val="18"/>
        </w:rPr>
      </w:pPr>
      <w:r w:rsidRPr="00E9546E">
        <w:rPr>
          <w:rStyle w:val="DipnotBavurusu"/>
          <w:rFonts w:ascii="Times New Roman" w:hAnsi="Times New Roman" w:cs="Times New Roman"/>
          <w:sz w:val="18"/>
          <w:szCs w:val="18"/>
        </w:rPr>
        <w:footnoteRef/>
      </w:r>
      <w:r w:rsidRPr="00E9546E">
        <w:rPr>
          <w:rFonts w:ascii="Times New Roman" w:hAnsi="Times New Roman" w:cs="Times New Roman"/>
          <w:sz w:val="18"/>
          <w:szCs w:val="18"/>
        </w:rPr>
        <w:t xml:space="preserve"> Bu tür bir yönlendirme, iddianın daha sonra CSİ/CT olarak doğrulanıp doğrulanmadığından ve fail zanlısının Proje ile ilişkili olup olmadığından bağımsız olarak yapılabilir.</w:t>
      </w:r>
    </w:p>
  </w:footnote>
  <w:footnote w:id="12">
    <w:p w14:paraId="57ED7368" w14:textId="2D48EEE7" w:rsidR="009309CA" w:rsidRPr="00E9546E" w:rsidRDefault="009309CA" w:rsidP="009309CA">
      <w:pPr>
        <w:pStyle w:val="DipnotMetni"/>
        <w:jc w:val="both"/>
        <w:rPr>
          <w:rFonts w:ascii="Times New Roman" w:hAnsi="Times New Roman" w:cs="Times New Roman"/>
          <w:sz w:val="18"/>
          <w:szCs w:val="18"/>
        </w:rPr>
      </w:pPr>
      <w:r w:rsidRPr="00E9546E">
        <w:rPr>
          <w:rStyle w:val="DipnotBavurusu"/>
          <w:rFonts w:ascii="Times New Roman" w:hAnsi="Times New Roman" w:cs="Times New Roman"/>
          <w:sz w:val="18"/>
          <w:szCs w:val="18"/>
        </w:rPr>
        <w:footnoteRef/>
      </w:r>
      <w:r w:rsidRPr="00E9546E">
        <w:rPr>
          <w:rFonts w:ascii="Times New Roman" w:hAnsi="Times New Roman" w:cs="Times New Roman"/>
          <w:iCs/>
          <w:sz w:val="18"/>
          <w:szCs w:val="18"/>
        </w:rPr>
        <w:t xml:space="preserve"> Mağdurlar/hayatta kalanlar, fail zanlısının projeyle ilişkili olduğu bilinsin ya da bilinmesin bakım almalıdır.  PMC Cinsiyet Uzmanı, iddiayı mevcut TCDŞ uzmanlığına sahip aracı kuruma veya CSİ/CT ŞM'sinin üçüncü bir tarafa devredilmiş olması halinde ilgili özel CSİ/CT kurumuna yönlendirir. </w:t>
      </w:r>
      <w:r w:rsidRPr="00E9546E">
        <w:rPr>
          <w:rFonts w:ascii="Times New Roman" w:hAnsi="Times New Roman" w:cs="Times New Roman"/>
          <w:sz w:val="18"/>
          <w:szCs w:val="18"/>
        </w:rPr>
        <w:t xml:space="preserve"/>
      </w:r>
      <w:r w:rsidR="00CD769B">
        <w:rPr>
          <w:rFonts w:ascii="Times New Roman" w:hAnsi="Times New Roman" w:cs="Times New Roman"/>
          <w:sz w:val="18"/>
          <w:szCs w:val="18"/>
        </w:rPr>
        <w:t xml:space="preserve"/>
      </w:r>
      <w:r w:rsidRPr="00E9546E">
        <w:rPr>
          <w:rFonts w:ascii="Times New Roman" w:hAnsi="Times New Roman" w:cs="Times New Roman"/>
          <w:sz w:val="18"/>
          <w:szCs w:val="18"/>
        </w:rPr>
        <w:t xml:space="preserve"/>
      </w:r>
    </w:p>
  </w:footnote>
  <w:footnote w:id="13">
    <w:p w14:paraId="4D6049CF" w14:textId="77777777" w:rsidR="003940DB" w:rsidRPr="005E4A67" w:rsidRDefault="003940DB" w:rsidP="003940DB">
      <w:pPr>
        <w:pStyle w:val="DipnotMetni"/>
        <w:jc w:val="both"/>
        <w:rPr>
          <w:rFonts w:ascii="Times New Roman" w:hAnsi="Times New Roman" w:cs="Times New Roman"/>
          <w:sz w:val="18"/>
          <w:szCs w:val="18"/>
        </w:rPr>
      </w:pPr>
      <w:r w:rsidRPr="005E4A67">
        <w:rPr>
          <w:rStyle w:val="DipnotBavurusu"/>
          <w:rFonts w:ascii="Times New Roman" w:hAnsi="Times New Roman" w:cs="Times New Roman"/>
          <w:sz w:val="18"/>
          <w:szCs w:val="18"/>
        </w:rPr>
        <w:footnoteRef/>
      </w:r>
      <w:r w:rsidRPr="005E4A67">
        <w:rPr>
          <w:rFonts w:ascii="Times New Roman" w:hAnsi="Times New Roman" w:cs="Times New Roman"/>
          <w:sz w:val="18"/>
          <w:szCs w:val="18"/>
        </w:rPr>
        <w:t xml:space="preserve"> Bu durum, mağdurun/hayatta kalanın bir hukuki hizmet sağlayıcı tarafından temsil edilmesi veya vakanın yetkili makamlar tarafından mağdur/hayatta kalan adına kovuşturulması hallerinde söz konusu olabilir.</w:t>
      </w:r>
    </w:p>
  </w:footnote>
  <w:footnote w:id="14">
    <w:p w14:paraId="5503A484" w14:textId="77777777" w:rsidR="003940DB" w:rsidRPr="005E4A67" w:rsidRDefault="003940DB" w:rsidP="003940DB">
      <w:pPr>
        <w:pStyle w:val="DipnotMetni"/>
        <w:jc w:val="both"/>
        <w:rPr>
          <w:rFonts w:ascii="Times New Roman" w:hAnsi="Times New Roman" w:cs="Times New Roman"/>
          <w:sz w:val="18"/>
          <w:szCs w:val="18"/>
        </w:rPr>
      </w:pPr>
      <w:r w:rsidRPr="005E4A67">
        <w:rPr>
          <w:rStyle w:val="DipnotBavurusu"/>
          <w:rFonts w:ascii="Times New Roman" w:hAnsi="Times New Roman" w:cs="Times New Roman"/>
          <w:sz w:val="18"/>
          <w:szCs w:val="18"/>
        </w:rPr>
        <w:footnoteRef/>
      </w:r>
      <w:r w:rsidRPr="005E4A67">
        <w:rPr>
          <w:rFonts w:ascii="Times New Roman" w:hAnsi="Times New Roman" w:cs="Times New Roman"/>
          <w:sz w:val="18"/>
          <w:szCs w:val="18"/>
        </w:rPr>
        <w:t xml:space="preserve"> Ayrıntılı bilgi için, Vakanın Çözümlenmesi ve Kapatılması başlıklı CSİ/CT GPN (2020) s. 47'ye bakınız.</w:t>
      </w:r>
    </w:p>
  </w:footnote>
  <w:footnote w:id="15">
    <w:p w14:paraId="1836C447" w14:textId="76EEC7EF" w:rsidR="001D4F8E" w:rsidRPr="001D4F8E" w:rsidRDefault="001D4F8E" w:rsidP="00D911AC">
      <w:pPr>
        <w:pStyle w:val="DipnotMetni"/>
        <w:jc w:val="both"/>
        <w:rPr>
          <w:sz w:val="18"/>
          <w:szCs w:val="18"/>
          <w:lang w:val="tr-TR"/>
        </w:rPr>
      </w:pPr>
      <w:r w:rsidRPr="001D4F8E">
        <w:rPr>
          <w:rStyle w:val="DipnotBavurusu"/>
          <w:rFonts w:ascii="Times New Roman" w:hAnsi="Times New Roman" w:cs="Times New Roman"/>
          <w:sz w:val="18"/>
          <w:szCs w:val="18"/>
        </w:rPr>
        <w:footnoteRef/>
      </w:r>
      <w:r w:rsidRPr="001D4F8E">
        <w:rPr>
          <w:rFonts w:ascii="Times New Roman" w:hAnsi="Times New Roman" w:cs="Times New Roman"/>
          <w:sz w:val="18"/>
          <w:szCs w:val="18"/>
        </w:rPr>
        <w:t xml:space="preserve"> </w:t>
      </w:r>
      <w:r w:rsidRPr="001D4F8E">
        <w:rPr>
          <w:rFonts w:ascii="Times New Roman" w:hAnsi="Times New Roman" w:cs="Times New Roman"/>
          <w:bCs/>
          <w:sz w:val="18"/>
          <w:szCs w:val="18"/>
        </w:rPr>
        <w:t xml:space="preserve">Tanımlara, </w:t>
      </w:r>
      <w:r w:rsidRPr="001D4F8E">
        <w:rPr>
          <w:rFonts w:ascii="Times New Roman" w:hAnsi="Times New Roman" w:cs="Times New Roman"/>
          <w:bCs/>
          <w:i/>
          <w:iCs/>
          <w:sz w:val="18"/>
          <w:szCs w:val="18"/>
        </w:rPr>
        <w:t xml:space="preserve">“Dünya Bankası Tarafından Finanse Edilen Projelerde Cinsel Sömürü ve İstismara Yönelik Şikayet Mekanizması”</w:t>
      </w:r>
      <w:r w:rsidRPr="001D4F8E">
        <w:rPr>
          <w:rFonts w:ascii="Times New Roman" w:hAnsi="Times New Roman" w:cs="Times New Roman"/>
          <w:bCs/>
          <w:sz w:val="18"/>
          <w:szCs w:val="18"/>
        </w:rPr>
        <w:t xml:space="preserve"> başlıklı Teknik Not'ta (Nisan 2020) ve </w:t>
      </w:r>
      <w:r w:rsidRPr="001D4F8E">
        <w:rPr>
          <w:rFonts w:ascii="Times New Roman" w:hAnsi="Times New Roman" w:cs="Times New Roman"/>
          <w:bCs/>
          <w:i/>
          <w:iCs/>
          <w:sz w:val="18"/>
          <w:szCs w:val="18"/>
        </w:rPr>
        <w:t xml:space="preserve">“Büyük İnşaat İşleri İçeren Yatırım Projesi Finansmanında Cinsel Sömürü ve İstismar ile Cinsel Tacizin (CSİ/CT) Ele Alınması”</w:t>
      </w:r>
      <w:r w:rsidRPr="001D4F8E">
        <w:rPr>
          <w:rFonts w:ascii="Times New Roman" w:hAnsi="Times New Roman" w:cs="Times New Roman"/>
          <w:bCs/>
          <w:sz w:val="18"/>
          <w:szCs w:val="18"/>
        </w:rPr>
        <w:t xml:space="preserve"> başlıklı İyi Uygulama Notu'nda (Şubat 2020) yer verilmiştir.</w:t>
      </w:r>
    </w:p>
  </w:footnote>
  <w:footnote w:id="16">
    <w:p w14:paraId="3B342A78" w14:textId="77777777" w:rsidR="0016539E" w:rsidRPr="001D4F8E" w:rsidRDefault="0016539E" w:rsidP="00D911AC">
      <w:pPr>
        <w:pStyle w:val="DipnotMetni"/>
        <w:jc w:val="both"/>
        <w:rPr>
          <w:rFonts w:ascii="Times New Roman" w:hAnsi="Times New Roman" w:cs="Times New Roman"/>
          <w:sz w:val="18"/>
          <w:szCs w:val="18"/>
        </w:rPr>
      </w:pPr>
      <w:r w:rsidRPr="001D4F8E">
        <w:rPr>
          <w:rStyle w:val="DipnotBavurusu"/>
          <w:rFonts w:ascii="Times New Roman" w:hAnsi="Times New Roman" w:cs="Times New Roman"/>
          <w:sz w:val="18"/>
          <w:szCs w:val="18"/>
        </w:rPr>
        <w:footnoteRef/>
      </w:r>
      <w:r w:rsidRPr="001D4F8E">
        <w:rPr>
          <w:rFonts w:ascii="Times New Roman" w:hAnsi="Times New Roman" w:cs="Times New Roman"/>
          <w:sz w:val="18"/>
          <w:szCs w:val="18"/>
        </w:rPr>
        <w:t xml:space="preserve"> Bu husus, Birleşmiş Milletler Çocuk Haklarına Dair Sözleşmesi'nin 1. Maddesi ile uyumludur.</w:t>
      </w:r>
    </w:p>
  </w:footnote>
  <w:footnote w:id="17">
    <w:p w14:paraId="5B4DFE41" w14:textId="77777777" w:rsidR="0016539E" w:rsidRPr="008C3679" w:rsidRDefault="0016539E" w:rsidP="00D911AC">
      <w:pPr>
        <w:pStyle w:val="DipnotMetni"/>
        <w:jc w:val="both"/>
        <w:rPr>
          <w:sz w:val="18"/>
          <w:szCs w:val="18"/>
        </w:rPr>
      </w:pPr>
      <w:r w:rsidRPr="001D4F8E">
        <w:rPr>
          <w:rStyle w:val="DipnotBavurusu"/>
          <w:rFonts w:ascii="Times New Roman" w:hAnsi="Times New Roman" w:cs="Times New Roman"/>
          <w:sz w:val="18"/>
          <w:szCs w:val="18"/>
        </w:rPr>
        <w:footnoteRef/>
      </w:r>
      <w:r w:rsidRPr="001D4F8E">
        <w:rPr>
          <w:rFonts w:ascii="Times New Roman" w:hAnsi="Times New Roman" w:cs="Times New Roman"/>
          <w:sz w:val="18"/>
          <w:szCs w:val="18"/>
        </w:rPr>
        <w:t xml:space="preserve"> Bkz. CSİ/CT GPN (2020) Terimler Sözlüğü ve 2015 Kurumlar Arası Daimi Komite Toplumsal Cinsiyete Dayalı Şiddet Kılavuzu, s. 5.</w:t>
      </w:r>
      <w:r w:rsidRPr="005E4A67">
        <w:rPr>
          <w:rFonts w:ascii="Times New Roman" w:hAnsi="Times New Roman" w:cs="Times New Roman"/>
          <w:sz w:val="18"/>
          <w:szCs w:val="18"/>
        </w:rPr>
        <w:t xml:space="preserve"/>
      </w:r>
    </w:p>
  </w:footnote>
  <w:footnote w:id="18">
    <w:p w14:paraId="5A1FFA73" w14:textId="77777777" w:rsidR="0016539E" w:rsidRPr="005E4A67" w:rsidRDefault="0016539E" w:rsidP="0016539E">
      <w:pPr>
        <w:pStyle w:val="DipnotMetni"/>
        <w:rPr>
          <w:rFonts w:ascii="Times New Roman" w:hAnsi="Times New Roman" w:cs="Times New Roman"/>
          <w:sz w:val="18"/>
          <w:szCs w:val="18"/>
        </w:rPr>
      </w:pPr>
      <w:r w:rsidRPr="005E4A67">
        <w:rPr>
          <w:rStyle w:val="DipnotBavurusu"/>
          <w:rFonts w:ascii="Times New Roman" w:hAnsi="Times New Roman" w:cs="Times New Roman"/>
          <w:sz w:val="18"/>
          <w:szCs w:val="18"/>
        </w:rPr>
        <w:footnoteRef/>
      </w:r>
      <w:r w:rsidRPr="005E4A67">
        <w:rPr>
          <w:rFonts w:ascii="Times New Roman" w:hAnsi="Times New Roman" w:cs="Times New Roman"/>
          <w:sz w:val="18"/>
          <w:szCs w:val="18"/>
        </w:rPr>
        <w:t xml:space="preserve"> Bkz. CSİ/CT GPN (2020) Terimler Sözlüğü ve BM Cinsel Sömürü ve İstismar Terimler Sözlüğü 2017, s. 5-6.</w:t>
      </w:r>
    </w:p>
  </w:footnote>
  <w:footnote w:id="19">
    <w:p w14:paraId="17D7EAC4" w14:textId="77777777" w:rsidR="0016539E" w:rsidRPr="005E4A67" w:rsidRDefault="0016539E" w:rsidP="0016539E">
      <w:pPr>
        <w:pStyle w:val="DipnotMetni"/>
        <w:rPr>
          <w:rFonts w:ascii="Times New Roman" w:hAnsi="Times New Roman" w:cs="Times New Roman"/>
          <w:sz w:val="18"/>
          <w:szCs w:val="18"/>
        </w:rPr>
      </w:pPr>
      <w:r w:rsidRPr="005E4A67">
        <w:rPr>
          <w:rStyle w:val="DipnotBavurusu"/>
          <w:rFonts w:ascii="Times New Roman" w:hAnsi="Times New Roman" w:cs="Times New Roman"/>
          <w:sz w:val="18"/>
          <w:szCs w:val="18"/>
        </w:rPr>
        <w:footnoteRef/>
      </w:r>
      <w:r w:rsidRPr="005E4A67">
        <w:rPr>
          <w:rFonts w:ascii="Times New Roman" w:hAnsi="Times New Roman" w:cs="Times New Roman"/>
          <w:sz w:val="18"/>
          <w:szCs w:val="18"/>
        </w:rPr>
        <w:t xml:space="preserve"> A.g.e.</w:t>
      </w:r>
    </w:p>
  </w:footnote>
  <w:footnote w:id="20">
    <w:p w14:paraId="515624A3" w14:textId="77777777" w:rsidR="0016539E" w:rsidRPr="005E4A67" w:rsidRDefault="0016539E" w:rsidP="0016539E">
      <w:pPr>
        <w:pStyle w:val="DipnotMetni"/>
        <w:rPr>
          <w:rFonts w:ascii="Times New Roman" w:hAnsi="Times New Roman" w:cs="Times New Roman"/>
          <w:sz w:val="18"/>
          <w:szCs w:val="18"/>
        </w:rPr>
      </w:pPr>
      <w:r w:rsidRPr="005E4A67">
        <w:rPr>
          <w:rStyle w:val="DipnotBavurusu"/>
          <w:rFonts w:ascii="Times New Roman" w:hAnsi="Times New Roman" w:cs="Times New Roman"/>
          <w:sz w:val="18"/>
          <w:szCs w:val="18"/>
        </w:rPr>
        <w:footnoteRef/>
      </w:r>
      <w:r w:rsidRPr="005E4A67">
        <w:rPr>
          <w:rFonts w:ascii="Times New Roman" w:hAnsi="Times New Roman" w:cs="Times New Roman"/>
          <w:sz w:val="18"/>
          <w:szCs w:val="18"/>
        </w:rPr>
        <w:t xml:space="preserve"> Bkz. CSİ/CT GPN (2020) Terimler Sözlüğü.</w:t>
      </w:r>
    </w:p>
  </w:footnote>
  <w:footnote w:id="21">
    <w:p w14:paraId="70C86D55" w14:textId="77777777" w:rsidR="0016539E" w:rsidRPr="008C3679" w:rsidRDefault="0016539E" w:rsidP="0016539E">
      <w:pPr>
        <w:pStyle w:val="DipnotMetni"/>
        <w:jc w:val="both"/>
        <w:rPr>
          <w:rFonts w:cstheme="minorHAnsi"/>
          <w:sz w:val="18"/>
          <w:szCs w:val="18"/>
        </w:rPr>
      </w:pPr>
      <w:r w:rsidRPr="005E4A67">
        <w:rPr>
          <w:rStyle w:val="DipnotBavurusu"/>
          <w:rFonts w:ascii="Times New Roman" w:hAnsi="Times New Roman" w:cs="Times New Roman"/>
          <w:sz w:val="18"/>
          <w:szCs w:val="18"/>
        </w:rPr>
        <w:footnoteRef/>
      </w:r>
      <w:r w:rsidRPr="005E4A67">
        <w:rPr>
          <w:rFonts w:ascii="Times New Roman" w:hAnsi="Times New Roman" w:cs="Times New Roman"/>
          <w:sz w:val="18"/>
          <w:szCs w:val="18"/>
        </w:rPr>
        <w:t xml:space="preserve"> A.g.e.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526"/>
    <w:multiLevelType w:val="multilevel"/>
    <w:tmpl w:val="2E2A55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CFA5B0D"/>
    <w:multiLevelType w:val="hybridMultilevel"/>
    <w:tmpl w:val="4176D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420930"/>
    <w:multiLevelType w:val="hybridMultilevel"/>
    <w:tmpl w:val="125CC7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A2922C5"/>
    <w:multiLevelType w:val="hybridMultilevel"/>
    <w:tmpl w:val="9C3E92A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E22CB0"/>
    <w:multiLevelType w:val="hybridMultilevel"/>
    <w:tmpl w:val="CDEEC6AE"/>
    <w:lvl w:ilvl="0" w:tplc="D2F0BA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A154981"/>
    <w:multiLevelType w:val="hybridMultilevel"/>
    <w:tmpl w:val="524A4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612"/>
    <w:rsid w:val="00024612"/>
    <w:rsid w:val="000315F1"/>
    <w:rsid w:val="00046A08"/>
    <w:rsid w:val="0005193C"/>
    <w:rsid w:val="00060C6B"/>
    <w:rsid w:val="0007459C"/>
    <w:rsid w:val="00097FCD"/>
    <w:rsid w:val="000E6E25"/>
    <w:rsid w:val="00100711"/>
    <w:rsid w:val="001055EC"/>
    <w:rsid w:val="00126F8B"/>
    <w:rsid w:val="00130964"/>
    <w:rsid w:val="00151649"/>
    <w:rsid w:val="0016539E"/>
    <w:rsid w:val="00181098"/>
    <w:rsid w:val="001A080C"/>
    <w:rsid w:val="001A223E"/>
    <w:rsid w:val="001B0502"/>
    <w:rsid w:val="001D4F8E"/>
    <w:rsid w:val="00204A78"/>
    <w:rsid w:val="00234650"/>
    <w:rsid w:val="00250CFE"/>
    <w:rsid w:val="002545EF"/>
    <w:rsid w:val="00257EDC"/>
    <w:rsid w:val="00266B99"/>
    <w:rsid w:val="0028433C"/>
    <w:rsid w:val="00286DFF"/>
    <w:rsid w:val="002C5CC9"/>
    <w:rsid w:val="002C5FB5"/>
    <w:rsid w:val="002D5BFC"/>
    <w:rsid w:val="002F75C2"/>
    <w:rsid w:val="003539F7"/>
    <w:rsid w:val="003642DD"/>
    <w:rsid w:val="003709FA"/>
    <w:rsid w:val="00371F1C"/>
    <w:rsid w:val="00377550"/>
    <w:rsid w:val="00392A6E"/>
    <w:rsid w:val="003940DB"/>
    <w:rsid w:val="00395D06"/>
    <w:rsid w:val="00396C4C"/>
    <w:rsid w:val="003A3443"/>
    <w:rsid w:val="003B0B9C"/>
    <w:rsid w:val="003B6185"/>
    <w:rsid w:val="003D58C5"/>
    <w:rsid w:val="003E0384"/>
    <w:rsid w:val="003E138F"/>
    <w:rsid w:val="003E6E7C"/>
    <w:rsid w:val="003F47B2"/>
    <w:rsid w:val="003F779F"/>
    <w:rsid w:val="00410D3A"/>
    <w:rsid w:val="00412E5A"/>
    <w:rsid w:val="00422F1A"/>
    <w:rsid w:val="004269BE"/>
    <w:rsid w:val="0043225A"/>
    <w:rsid w:val="00437153"/>
    <w:rsid w:val="00444340"/>
    <w:rsid w:val="0048704A"/>
    <w:rsid w:val="004A63DA"/>
    <w:rsid w:val="004E524C"/>
    <w:rsid w:val="004E5CC0"/>
    <w:rsid w:val="005164DD"/>
    <w:rsid w:val="00546A47"/>
    <w:rsid w:val="00551CCE"/>
    <w:rsid w:val="0055585A"/>
    <w:rsid w:val="0056449F"/>
    <w:rsid w:val="005647B9"/>
    <w:rsid w:val="00576E48"/>
    <w:rsid w:val="005863B1"/>
    <w:rsid w:val="005863C9"/>
    <w:rsid w:val="00595333"/>
    <w:rsid w:val="00595E15"/>
    <w:rsid w:val="005C10BD"/>
    <w:rsid w:val="005F0DEE"/>
    <w:rsid w:val="005F122D"/>
    <w:rsid w:val="005F2B75"/>
    <w:rsid w:val="0060188E"/>
    <w:rsid w:val="00610504"/>
    <w:rsid w:val="00614B89"/>
    <w:rsid w:val="00617D46"/>
    <w:rsid w:val="0064239F"/>
    <w:rsid w:val="0065525D"/>
    <w:rsid w:val="006956A5"/>
    <w:rsid w:val="006A22E9"/>
    <w:rsid w:val="006A362D"/>
    <w:rsid w:val="006B5EA1"/>
    <w:rsid w:val="006C5E5D"/>
    <w:rsid w:val="006E55E4"/>
    <w:rsid w:val="006F7C7E"/>
    <w:rsid w:val="00705798"/>
    <w:rsid w:val="0070612C"/>
    <w:rsid w:val="0070698C"/>
    <w:rsid w:val="00734B72"/>
    <w:rsid w:val="007446F8"/>
    <w:rsid w:val="007907C5"/>
    <w:rsid w:val="00792611"/>
    <w:rsid w:val="00797EF1"/>
    <w:rsid w:val="007A33E7"/>
    <w:rsid w:val="007B4ECF"/>
    <w:rsid w:val="007C70BA"/>
    <w:rsid w:val="007D0906"/>
    <w:rsid w:val="007D09B3"/>
    <w:rsid w:val="007E39AD"/>
    <w:rsid w:val="007F30A5"/>
    <w:rsid w:val="00801758"/>
    <w:rsid w:val="00805E47"/>
    <w:rsid w:val="00835E00"/>
    <w:rsid w:val="008523DA"/>
    <w:rsid w:val="0085428B"/>
    <w:rsid w:val="00861122"/>
    <w:rsid w:val="008615D7"/>
    <w:rsid w:val="00872463"/>
    <w:rsid w:val="0088479A"/>
    <w:rsid w:val="00885141"/>
    <w:rsid w:val="00891BCF"/>
    <w:rsid w:val="008C24F6"/>
    <w:rsid w:val="008D105F"/>
    <w:rsid w:val="008E5774"/>
    <w:rsid w:val="00902D64"/>
    <w:rsid w:val="00913AF4"/>
    <w:rsid w:val="009309CA"/>
    <w:rsid w:val="0096322C"/>
    <w:rsid w:val="00975BB2"/>
    <w:rsid w:val="00985769"/>
    <w:rsid w:val="009A28F0"/>
    <w:rsid w:val="009C6EE9"/>
    <w:rsid w:val="009D7CB5"/>
    <w:rsid w:val="009E2CEA"/>
    <w:rsid w:val="009F0D6F"/>
    <w:rsid w:val="00A159AC"/>
    <w:rsid w:val="00A32AAF"/>
    <w:rsid w:val="00A446E0"/>
    <w:rsid w:val="00A65E5E"/>
    <w:rsid w:val="00A712ED"/>
    <w:rsid w:val="00A72DFE"/>
    <w:rsid w:val="00A82055"/>
    <w:rsid w:val="00A8300B"/>
    <w:rsid w:val="00A879C3"/>
    <w:rsid w:val="00AA052B"/>
    <w:rsid w:val="00AC279A"/>
    <w:rsid w:val="00AC3D92"/>
    <w:rsid w:val="00AE4E1C"/>
    <w:rsid w:val="00AF0561"/>
    <w:rsid w:val="00AF5532"/>
    <w:rsid w:val="00B02D64"/>
    <w:rsid w:val="00B11225"/>
    <w:rsid w:val="00B23AAB"/>
    <w:rsid w:val="00B40785"/>
    <w:rsid w:val="00B51C8D"/>
    <w:rsid w:val="00B52169"/>
    <w:rsid w:val="00B54364"/>
    <w:rsid w:val="00B739F0"/>
    <w:rsid w:val="00B7408E"/>
    <w:rsid w:val="00B818BA"/>
    <w:rsid w:val="00B81FB7"/>
    <w:rsid w:val="00BB7826"/>
    <w:rsid w:val="00BD56C6"/>
    <w:rsid w:val="00BF4220"/>
    <w:rsid w:val="00BF67B0"/>
    <w:rsid w:val="00C100A8"/>
    <w:rsid w:val="00C1581D"/>
    <w:rsid w:val="00C1694B"/>
    <w:rsid w:val="00C22E58"/>
    <w:rsid w:val="00C336D6"/>
    <w:rsid w:val="00C33740"/>
    <w:rsid w:val="00C35BB3"/>
    <w:rsid w:val="00C4181D"/>
    <w:rsid w:val="00C44C4B"/>
    <w:rsid w:val="00C45435"/>
    <w:rsid w:val="00C4609B"/>
    <w:rsid w:val="00C55DE6"/>
    <w:rsid w:val="00C63ECF"/>
    <w:rsid w:val="00C64315"/>
    <w:rsid w:val="00C76AE5"/>
    <w:rsid w:val="00C93DE7"/>
    <w:rsid w:val="00C95169"/>
    <w:rsid w:val="00CA4055"/>
    <w:rsid w:val="00CA5F46"/>
    <w:rsid w:val="00CA7205"/>
    <w:rsid w:val="00CD1403"/>
    <w:rsid w:val="00CD1B14"/>
    <w:rsid w:val="00CD769B"/>
    <w:rsid w:val="00CE36E5"/>
    <w:rsid w:val="00D04C29"/>
    <w:rsid w:val="00D12D37"/>
    <w:rsid w:val="00D35121"/>
    <w:rsid w:val="00D46C3C"/>
    <w:rsid w:val="00D667ED"/>
    <w:rsid w:val="00D7149B"/>
    <w:rsid w:val="00D73EA0"/>
    <w:rsid w:val="00D81BAD"/>
    <w:rsid w:val="00D902E2"/>
    <w:rsid w:val="00D911AC"/>
    <w:rsid w:val="00D93421"/>
    <w:rsid w:val="00DA2283"/>
    <w:rsid w:val="00DA3672"/>
    <w:rsid w:val="00DA5447"/>
    <w:rsid w:val="00DA7E99"/>
    <w:rsid w:val="00DB6518"/>
    <w:rsid w:val="00DC1596"/>
    <w:rsid w:val="00DD0D30"/>
    <w:rsid w:val="00DE4A66"/>
    <w:rsid w:val="00E0617B"/>
    <w:rsid w:val="00E10EC8"/>
    <w:rsid w:val="00E1222B"/>
    <w:rsid w:val="00E17A9C"/>
    <w:rsid w:val="00E20F15"/>
    <w:rsid w:val="00E51690"/>
    <w:rsid w:val="00E542FC"/>
    <w:rsid w:val="00E62C7A"/>
    <w:rsid w:val="00E64B17"/>
    <w:rsid w:val="00E66BCE"/>
    <w:rsid w:val="00E70C32"/>
    <w:rsid w:val="00E830E7"/>
    <w:rsid w:val="00E83F18"/>
    <w:rsid w:val="00EA779B"/>
    <w:rsid w:val="00EB40AA"/>
    <w:rsid w:val="00ED7E2B"/>
    <w:rsid w:val="00EF36C1"/>
    <w:rsid w:val="00F02BEB"/>
    <w:rsid w:val="00F341D2"/>
    <w:rsid w:val="00F37B6D"/>
    <w:rsid w:val="00F7638E"/>
    <w:rsid w:val="00F834D5"/>
    <w:rsid w:val="00F909AB"/>
    <w:rsid w:val="00FA0215"/>
    <w:rsid w:val="00FA02F2"/>
    <w:rsid w:val="00FA3489"/>
    <w:rsid w:val="00FD0358"/>
    <w:rsid w:val="00FE7C01"/>
    <w:rsid w:val="00FF0CA9"/>
    <w:rsid w:val="00FF34AC"/>
    <w:rsid w:val="00FF5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2737A"/>
  <w15:chartTrackingRefBased/>
  <w15:docId w15:val="{5AF9CA50-BC4A-4B78-AAE6-6E39685EF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0246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246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24612"/>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24612"/>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24612"/>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24612"/>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24612"/>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24612"/>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24612"/>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24612"/>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24612"/>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24612"/>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24612"/>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24612"/>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2461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2461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2461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24612"/>
    <w:rPr>
      <w:rFonts w:eastAsiaTheme="majorEastAsia" w:cstheme="majorBidi"/>
      <w:color w:val="272727" w:themeColor="text1" w:themeTint="D8"/>
    </w:rPr>
  </w:style>
  <w:style w:type="paragraph" w:styleId="KonuBal">
    <w:name w:val="Title"/>
    <w:basedOn w:val="Normal"/>
    <w:next w:val="Normal"/>
    <w:link w:val="KonuBalChar"/>
    <w:uiPriority w:val="10"/>
    <w:qFormat/>
    <w:rsid w:val="000246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2461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24612"/>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2461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24612"/>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24612"/>
    <w:rPr>
      <w:i/>
      <w:iCs/>
      <w:color w:val="404040" w:themeColor="text1" w:themeTint="BF"/>
    </w:rPr>
  </w:style>
  <w:style w:type="paragraph" w:styleId="ListeParagraf">
    <w:name w:val="List Paragraph"/>
    <w:aliases w:val="Akapit z listą BS,Bullet1,Bullets,Citation List,Ha,List Paragraph (numbered (a)),List Paragraph1,List_Paragraph,Liste 1,Main numbered paragraph,Multilevel para_II,NUMBERED PARAGRAPH,Numbered List Paragraph,NumberedParas,References,본문(내용)"/>
    <w:basedOn w:val="Normal"/>
    <w:link w:val="ListeParagrafChar"/>
    <w:uiPriority w:val="34"/>
    <w:qFormat/>
    <w:rsid w:val="00024612"/>
    <w:pPr>
      <w:ind w:left="720"/>
      <w:contextualSpacing/>
    </w:pPr>
  </w:style>
  <w:style w:type="character" w:styleId="GlVurgulama">
    <w:name w:val="Intense Emphasis"/>
    <w:basedOn w:val="VarsaylanParagrafYazTipi"/>
    <w:uiPriority w:val="21"/>
    <w:qFormat/>
    <w:rsid w:val="00024612"/>
    <w:rPr>
      <w:i/>
      <w:iCs/>
      <w:color w:val="0F4761" w:themeColor="accent1" w:themeShade="BF"/>
    </w:rPr>
  </w:style>
  <w:style w:type="paragraph" w:styleId="GlAlnt">
    <w:name w:val="Intense Quote"/>
    <w:basedOn w:val="Normal"/>
    <w:next w:val="Normal"/>
    <w:link w:val="GlAlntChar"/>
    <w:uiPriority w:val="30"/>
    <w:qFormat/>
    <w:rsid w:val="000246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24612"/>
    <w:rPr>
      <w:i/>
      <w:iCs/>
      <w:color w:val="0F4761" w:themeColor="accent1" w:themeShade="BF"/>
    </w:rPr>
  </w:style>
  <w:style w:type="character" w:styleId="GlBavuru">
    <w:name w:val="Intense Reference"/>
    <w:basedOn w:val="VarsaylanParagrafYazTipi"/>
    <w:uiPriority w:val="32"/>
    <w:qFormat/>
    <w:rsid w:val="00024612"/>
    <w:rPr>
      <w:b/>
      <w:bCs/>
      <w:smallCaps/>
      <w:color w:val="0F4761" w:themeColor="accent1" w:themeShade="BF"/>
      <w:spacing w:val="5"/>
    </w:rPr>
  </w:style>
  <w:style w:type="paragraph" w:styleId="AltBilgi">
    <w:name w:val="footer"/>
    <w:basedOn w:val="Normal"/>
    <w:link w:val="AltBilgiChar"/>
    <w:uiPriority w:val="99"/>
    <w:unhideWhenUsed/>
    <w:rsid w:val="00797EF1"/>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797EF1"/>
  </w:style>
  <w:style w:type="paragraph" w:styleId="DipnotMetni">
    <w:name w:val="footnote text"/>
    <w:basedOn w:val="Normal"/>
    <w:link w:val="DipnotMetniChar"/>
    <w:uiPriority w:val="99"/>
    <w:unhideWhenUsed/>
    <w:rsid w:val="007F30A5"/>
    <w:pPr>
      <w:spacing w:after="0" w:line="240" w:lineRule="auto"/>
    </w:pPr>
    <w:rPr>
      <w:sz w:val="20"/>
      <w:szCs w:val="20"/>
    </w:rPr>
  </w:style>
  <w:style w:type="character" w:customStyle="1" w:styleId="DipnotMetniChar">
    <w:name w:val="Dipnot Metni Char"/>
    <w:basedOn w:val="VarsaylanParagrafYazTipi"/>
    <w:link w:val="DipnotMetni"/>
    <w:uiPriority w:val="99"/>
    <w:rsid w:val="007F30A5"/>
    <w:rPr>
      <w:sz w:val="20"/>
      <w:szCs w:val="20"/>
    </w:rPr>
  </w:style>
  <w:style w:type="character" w:styleId="DipnotBavurusu">
    <w:name w:val="footnote reference"/>
    <w:basedOn w:val="VarsaylanParagrafYazTipi"/>
    <w:uiPriority w:val="99"/>
    <w:semiHidden/>
    <w:unhideWhenUsed/>
    <w:rsid w:val="007F30A5"/>
    <w:rPr>
      <w:vertAlign w:val="superscript"/>
    </w:rPr>
  </w:style>
  <w:style w:type="character" w:styleId="Kpr">
    <w:name w:val="Hyperlink"/>
    <w:basedOn w:val="VarsaylanParagrafYazTipi"/>
    <w:uiPriority w:val="99"/>
    <w:unhideWhenUsed/>
    <w:rsid w:val="007F30A5"/>
    <w:rPr>
      <w:color w:val="467886" w:themeColor="hyperlink"/>
      <w:u w:val="single"/>
    </w:rPr>
  </w:style>
  <w:style w:type="table" w:styleId="TabloKlavuzu">
    <w:name w:val="Table Grid"/>
    <w:basedOn w:val="NormalTablo"/>
    <w:uiPriority w:val="59"/>
    <w:rsid w:val="00B5216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klamaBavurusu">
    <w:name w:val="annotation reference"/>
    <w:basedOn w:val="VarsaylanParagrafYazTipi"/>
    <w:uiPriority w:val="99"/>
    <w:semiHidden/>
    <w:unhideWhenUsed/>
    <w:rsid w:val="00E64B17"/>
    <w:rPr>
      <w:sz w:val="16"/>
      <w:szCs w:val="16"/>
    </w:rPr>
  </w:style>
  <w:style w:type="paragraph" w:styleId="AklamaMetni">
    <w:name w:val="annotation text"/>
    <w:basedOn w:val="Normal"/>
    <w:link w:val="AklamaMetniChar"/>
    <w:uiPriority w:val="99"/>
    <w:unhideWhenUsed/>
    <w:rsid w:val="00E64B17"/>
    <w:pPr>
      <w:spacing w:line="240" w:lineRule="auto"/>
    </w:pPr>
    <w:rPr>
      <w:kern w:val="0"/>
      <w:sz w:val="20"/>
      <w:szCs w:val="20"/>
      <w14:ligatures w14:val="none"/>
    </w:rPr>
  </w:style>
  <w:style w:type="character" w:customStyle="1" w:styleId="AklamaMetniChar">
    <w:name w:val="Açıklama Metni Char"/>
    <w:basedOn w:val="VarsaylanParagrafYazTipi"/>
    <w:link w:val="AklamaMetni"/>
    <w:uiPriority w:val="99"/>
    <w:rsid w:val="00E64B17"/>
    <w:rPr>
      <w:kern w:val="0"/>
      <w:sz w:val="20"/>
      <w:szCs w:val="20"/>
      <w14:ligatures w14:val="none"/>
    </w:rPr>
  </w:style>
  <w:style w:type="character" w:customStyle="1" w:styleId="ListeParagrafChar">
    <w:name w:val="Liste Paragraf Char"/>
    <w:aliases w:val="Akapit z listą BS Char,Bullet1 Char,Bullets Char,Citation List Char,Ha Char,List Paragraph (numbered (a)) Char,List Paragraph1 Char,List_Paragraph Char,Liste 1 Char,Main numbered paragraph Char,Multilevel para_II Char,References Char"/>
    <w:link w:val="ListeParagraf"/>
    <w:uiPriority w:val="34"/>
    <w:qFormat/>
    <w:rsid w:val="00E1222B"/>
  </w:style>
  <w:style w:type="paragraph" w:customStyle="1" w:styleId="Default">
    <w:name w:val="Default"/>
    <w:rsid w:val="00F02BEB"/>
    <w:pPr>
      <w:autoSpaceDE w:val="0"/>
      <w:autoSpaceDN w:val="0"/>
      <w:adjustRightInd w:val="0"/>
      <w:spacing w:after="0" w:line="240" w:lineRule="auto"/>
    </w:pPr>
    <w:rPr>
      <w:rFonts w:ascii="Calibri" w:hAnsi="Calibri" w:cs="Calibri"/>
      <w:color w:val="000000"/>
      <w:kern w:val="0"/>
    </w:rPr>
  </w:style>
  <w:style w:type="paragraph" w:styleId="NormalWeb">
    <w:name w:val="Normal (Web)"/>
    <w:basedOn w:val="Normal"/>
    <w:uiPriority w:val="99"/>
    <w:semiHidden/>
    <w:unhideWhenUsed/>
    <w:rsid w:val="0060188E"/>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AklamaKonusu">
    <w:name w:val="annotation subject"/>
    <w:basedOn w:val="AklamaMetni"/>
    <w:next w:val="AklamaMetni"/>
    <w:link w:val="AklamaKonusuChar"/>
    <w:uiPriority w:val="99"/>
    <w:semiHidden/>
    <w:unhideWhenUsed/>
    <w:rsid w:val="00614B89"/>
    <w:rPr>
      <w:b/>
      <w:bCs/>
      <w:kern w:val="2"/>
      <w14:ligatures w14:val="standardContextual"/>
    </w:rPr>
  </w:style>
  <w:style w:type="character" w:customStyle="1" w:styleId="AklamaKonusuChar">
    <w:name w:val="Açıklama Konusu Char"/>
    <w:basedOn w:val="AklamaMetniChar"/>
    <w:link w:val="AklamaKonusu"/>
    <w:uiPriority w:val="99"/>
    <w:semiHidden/>
    <w:rsid w:val="00614B89"/>
    <w:rPr>
      <w:b/>
      <w:bCs/>
      <w:kern w:val="0"/>
      <w:sz w:val="20"/>
      <w:szCs w:val="20"/>
      <w14:ligatures w14:val="none"/>
    </w:rPr>
  </w:style>
  <w:style w:type="paragraph" w:styleId="stBilgi">
    <w:name w:val="header"/>
    <w:basedOn w:val="Normal"/>
    <w:link w:val="stBilgiChar"/>
    <w:uiPriority w:val="99"/>
    <w:semiHidden/>
    <w:unhideWhenUsed/>
    <w:rsid w:val="0096322C"/>
    <w:pPr>
      <w:tabs>
        <w:tab w:val="center" w:pos="4680"/>
        <w:tab w:val="right" w:pos="9360"/>
      </w:tabs>
      <w:spacing w:after="0" w:line="240" w:lineRule="auto"/>
    </w:pPr>
  </w:style>
  <w:style w:type="character" w:customStyle="1" w:styleId="stBilgiChar">
    <w:name w:val="Üst Bilgi Char"/>
    <w:basedOn w:val="VarsaylanParagrafYazTipi"/>
    <w:link w:val="stBilgi"/>
    <w:uiPriority w:val="99"/>
    <w:semiHidden/>
    <w:rsid w:val="0096322C"/>
  </w:style>
  <w:style w:type="paragraph" w:styleId="BalonMetni">
    <w:name w:val="Balloon Text"/>
    <w:basedOn w:val="Normal"/>
    <w:link w:val="BalonMetniChar"/>
    <w:uiPriority w:val="99"/>
    <w:semiHidden/>
    <w:unhideWhenUsed/>
    <w:rsid w:val="00617D4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17D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07992-5193-4861-99F1-9AB76FE9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8</Pages>
  <Words>3075</Words>
  <Characters>17533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WBG</Company>
  <LinksUpToDate>false</LinksUpToDate>
  <CharactersWithSpaces>20567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Ferdous Jahan</dc:creator>
  <cp:keywords/>
  <dc:description/>
  <cp:lastModifiedBy>Hazal Babur</cp:lastModifiedBy>
  <cp:revision>197</cp:revision>
  <dcterms:created xsi:type="dcterms:W3CDTF">2026-03-14T03:27:00Z</dcterms:created>
  <dcterms:modified xsi:type="dcterms:W3CDTF">2026-07-01T08:58:00Z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6f2a082b,37f250f5,67469a56</vt:lpwstr>
  </property>
  <property fmtid="{D5CDD505-2E9C-101B-9397-08002B2CF9AE}" pid="3" name="ClassificationContentMarkingFooterFontProps">
    <vt:lpwstr>#000000,10,Aptos</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2026-03-13T07:42:22Z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f8f42aaa-c694-49d1-817b-e8c7acd978ab</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